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A0D8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A0D8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A0D8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A0D8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A0D8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A0D8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1378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65E0568" w:rsidR="00377580" w:rsidRPr="00080A71" w:rsidRDefault="00CB6F22" w:rsidP="005F6927">
                <w:pPr>
                  <w:tabs>
                    <w:tab w:val="left" w:pos="426"/>
                  </w:tabs>
                  <w:rPr>
                    <w:bCs/>
                    <w:lang w:val="en-IE" w:eastAsia="en-GB"/>
                  </w:rPr>
                </w:pPr>
                <w:r>
                  <w:rPr>
                    <w:bCs/>
                    <w:lang w:val="fr-BE" w:eastAsia="en-GB"/>
                  </w:rPr>
                  <w:t>INTPA.C.1</w:t>
                </w:r>
              </w:p>
            </w:tc>
          </w:sdtContent>
        </w:sdt>
      </w:tr>
      <w:tr w:rsidR="00377580" w:rsidRPr="00D1378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6659B8D" w:rsidR="00377580" w:rsidRPr="00080A71" w:rsidRDefault="00CB6F22" w:rsidP="005F6927">
                <w:pPr>
                  <w:tabs>
                    <w:tab w:val="left" w:pos="426"/>
                  </w:tabs>
                  <w:rPr>
                    <w:bCs/>
                    <w:lang w:val="en-IE" w:eastAsia="en-GB"/>
                  </w:rPr>
                </w:pPr>
                <w:r>
                  <w:rPr>
                    <w:bCs/>
                    <w:lang w:val="fr-BE" w:eastAsia="en-GB"/>
                  </w:rPr>
                  <w:t>490136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D5FDDCB" w:rsidR="00377580" w:rsidRPr="00080A71" w:rsidRDefault="003D6BE7" w:rsidP="005F6927">
                <w:pPr>
                  <w:tabs>
                    <w:tab w:val="left" w:pos="426"/>
                  </w:tabs>
                  <w:rPr>
                    <w:bCs/>
                    <w:lang w:val="en-IE" w:eastAsia="en-GB"/>
                  </w:rPr>
                </w:pPr>
                <w:r>
                  <w:rPr>
                    <w:bCs/>
                    <w:lang w:val="fr-BE" w:eastAsia="en-GB"/>
                  </w:rPr>
                  <w:t>Ingrid CAILHOL</w:t>
                </w:r>
              </w:p>
            </w:sdtContent>
          </w:sdt>
          <w:p w14:paraId="32DD8032" w14:textId="2F13D0BA" w:rsidR="00377580" w:rsidRPr="001D3EEC" w:rsidRDefault="00CA0D8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B6F22">
                  <w:rPr>
                    <w:bCs/>
                    <w:lang w:val="fr-BE" w:eastAsia="en-GB"/>
                  </w:rPr>
                  <w:t>3</w:t>
                </w:r>
                <w:r w:rsidR="00CB6F22" w:rsidRPr="00CB6F22">
                  <w:rPr>
                    <w:bCs/>
                    <w:vertAlign w:val="superscript"/>
                    <w:lang w:val="fr-BE" w:eastAsia="en-GB"/>
                  </w:rPr>
                  <w:t>e</w:t>
                </w:r>
                <w:r w:rsidR="00CB6F22">
                  <w:rPr>
                    <w:bCs/>
                    <w:lang w:val="fr-BE" w:eastAsia="en-GB"/>
                  </w:rPr>
                  <w:t xml:space="preserv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1D3EEC">
              <w:rPr>
                <w:bCs/>
                <w:lang w:val="fr-BE" w:eastAsia="en-GB"/>
              </w:rPr>
              <w:t xml:space="preserve"> </w:t>
            </w:r>
          </w:p>
          <w:p w14:paraId="768BBE26" w14:textId="3C3541CF" w:rsidR="00377580" w:rsidRPr="001D3EEC" w:rsidRDefault="00CA0D8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B6F2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B6F2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2EDDFE"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2D642CF"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A0D8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A0D8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A0D8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0FFBE34"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D1378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6EE2607"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50" type="#_x0000_t75" style="width:108pt;height:21.75pt" o:ole="">
                  <v:imagedata r:id="rId22" o:title=""/>
                </v:shape>
                <w:control r:id="rId23" w:name="OptionButton2" w:shapeid="_x0000_i1050"/>
              </w:object>
            </w:r>
            <w:r>
              <w:rPr>
                <w:bCs/>
                <w:lang w:val="en-GB" w:eastAsia="en-GB"/>
              </w:rPr>
              <w:object w:dxaOrig="1440" w:dyaOrig="1440" w14:anchorId="7A15FAEE">
                <v:shape id="_x0000_i1049" type="#_x0000_t75" style="width:108pt;height:21.75pt" o:ole="">
                  <v:imagedata r:id="rId24" o:title=""/>
                </v:shape>
                <w:control r:id="rId25" w:name="OptionButton3" w:shapeid="_x0000_i1049"/>
              </w:object>
            </w:r>
          </w:p>
          <w:p w14:paraId="63DD2FA8" w14:textId="363527F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CB6F22">
                  <w:rPr>
                    <w:bCs/>
                    <w:lang w:val="en-I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B947245" w14:textId="77777777" w:rsidR="00561F88" w:rsidRDefault="00CB6F22" w:rsidP="00561F88">
          <w:pPr>
            <w:spacing w:after="0"/>
            <w:rPr>
              <w:lang w:val="fr-BE" w:eastAsia="en-GB"/>
            </w:rPr>
          </w:pPr>
          <w:r w:rsidRPr="00CB6F22">
            <w:rPr>
              <w:lang w:val="fr-BE" w:eastAsia="en-GB"/>
            </w:rPr>
            <w:t xml:space="preserve">La Direction générale des partenariats internationaux est chargée de concevoir les politiques de développement de l'UE et de mettre en œuvre les instruments d'aide extérieure de la Commission. La Direction INTPA C s'occupe de l'Asie et du Pacifique en termes de géographie. </w:t>
          </w:r>
        </w:p>
        <w:p w14:paraId="16AF0BC4" w14:textId="77777777" w:rsidR="00561F88" w:rsidRDefault="00CB6F22" w:rsidP="00561F88">
          <w:pPr>
            <w:spacing w:after="0"/>
            <w:rPr>
              <w:lang w:val="fr-BE" w:eastAsia="en-GB"/>
            </w:rPr>
          </w:pPr>
          <w:r w:rsidRPr="00CB6F22">
            <w:rPr>
              <w:lang w:val="fr-BE" w:eastAsia="en-GB"/>
            </w:rPr>
            <w:t xml:space="preserve">Ses programmes et projets sont financés dans le cadre de l'Instrument de voisinage, de développement et de coopération internationale (IVDCI). </w:t>
          </w:r>
        </w:p>
        <w:p w14:paraId="18140A21" w14:textId="08F0BDD3" w:rsidR="001A0074" w:rsidRPr="00CB6F22" w:rsidRDefault="00CB6F22" w:rsidP="00561F88">
          <w:pPr>
            <w:spacing w:after="0"/>
            <w:rPr>
              <w:lang w:val="fr-BE" w:eastAsia="en-GB"/>
            </w:rPr>
          </w:pPr>
          <w:r w:rsidRPr="00CB6F22">
            <w:rPr>
              <w:lang w:val="fr-BE" w:eastAsia="en-GB"/>
            </w:rPr>
            <w:t>L'unité INTPA C.1 est responsable de l'Asie centrale et de l'Afghanistan.</w:t>
          </w:r>
        </w:p>
      </w:sdtContent>
    </w:sdt>
    <w:p w14:paraId="30B422AA" w14:textId="77777777" w:rsidR="00301CA3" w:rsidRPr="00CB6F2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F9A449D" w14:textId="77777777" w:rsidR="00561F88" w:rsidRDefault="00CB6F22" w:rsidP="00561F88">
          <w:pPr>
            <w:spacing w:after="0"/>
            <w:rPr>
              <w:lang w:val="fr-BE" w:eastAsia="en-GB"/>
            </w:rPr>
          </w:pPr>
          <w:r w:rsidRPr="00CB6F22">
            <w:rPr>
              <w:lang w:val="fr-BE" w:eastAsia="en-GB"/>
            </w:rPr>
            <w:t>Le poste au sein de l'unité INTPA C.1 implique une affectation au sein de l'équipe Asie centrale. Les relations avec cette région se sont intensifiées au cours des trois dernières années, et un premier Sommet UE-Asie centrale a eu lieu en avril 2025.</w:t>
          </w:r>
        </w:p>
        <w:p w14:paraId="2E7D70A9" w14:textId="77777777" w:rsidR="00561F88" w:rsidRDefault="00CB6F22" w:rsidP="00561F88">
          <w:pPr>
            <w:spacing w:after="0"/>
            <w:rPr>
              <w:lang w:val="fr-BE" w:eastAsia="en-GB"/>
            </w:rPr>
          </w:pPr>
          <w:r w:rsidRPr="00CB6F22">
            <w:rPr>
              <w:lang w:val="fr-BE" w:eastAsia="en-GB"/>
            </w:rPr>
            <w:t xml:space="preserve">Le SNE soutiendra l'équipe dans l'évaluation, la mise en œuvre et le suivi des quatre principales priorités du Global Gateway en Asie centrale, à savoir le transport, les matières premières critiques, la connectivité numérique et l'eau, l'énergie et le climat, avec un accent sur le transport et la connectivité numérique. </w:t>
          </w:r>
        </w:p>
        <w:p w14:paraId="3B1D2FA2" w14:textId="7D011B33" w:rsidR="001A0074" w:rsidRPr="00561F88" w:rsidRDefault="00CB6F22" w:rsidP="00561F88">
          <w:pPr>
            <w:spacing w:after="0"/>
            <w:rPr>
              <w:lang w:val="fr-BE" w:eastAsia="en-GB"/>
            </w:rPr>
          </w:pPr>
          <w:r w:rsidRPr="00CB6F22">
            <w:rPr>
              <w:lang w:val="fr-BE" w:eastAsia="en-GB"/>
            </w:rPr>
            <w:t>En coordination avec les parties prenantes clés (délégations de l'UE, États membres et représentants des gouvernements bénéficiaires, banques de développement, acteurs du secteur privé, société civile, etc.), le titulaire du poste est censé contribuer à la préparation de réunions et de visites de haut niveau ou de niveau opérationnel, aider à la rédaction de documents d'information et de notes, et assister à l'identification et au suivi des actions et investissements ainsi qu'à la préparation et au traitement des documents de programmation. Le travail impliquera également une coordination avec d'autres unités INTPA, les directions générales de la Commission et le SEAE pour garantir une connaissance générale des derniers développements économiques, politiques et politiques ainsi que la cohérence globale des actions entreprises en Asie centrale, y compris avec celles dans les pays voisins.</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027E093F" w14:textId="79FA0D62" w:rsidR="00CB6F22" w:rsidRDefault="00CB6F22" w:rsidP="00CB6F22">
      <w:pPr>
        <w:spacing w:after="0"/>
        <w:rPr>
          <w:lang w:val="fr-BE" w:eastAsia="en-GB"/>
        </w:rPr>
      </w:pPr>
      <w:r w:rsidRPr="00CB6F22">
        <w:rPr>
          <w:lang w:val="fr-BE" w:eastAsia="en-GB"/>
        </w:rPr>
        <w:t>Nous recherchons un candidat motivé, dynamique et proactif, possédant de bonnes</w:t>
      </w:r>
      <w:r>
        <w:rPr>
          <w:lang w:val="fr-BE" w:eastAsia="en-GB"/>
        </w:rPr>
        <w:t xml:space="preserve"> c</w:t>
      </w:r>
      <w:r w:rsidRPr="00CB6F22">
        <w:rPr>
          <w:lang w:val="fr-BE" w:eastAsia="en-GB"/>
        </w:rPr>
        <w:t>ompétences organisationnelles et rédactionnelles. Le candidat retenu devrait avoir une expérience dans le domaine de la coopération internationale et du développement. Une bonne connaissance des instruments financiers de l'UE, et plus particulièrement des modalités d'investissement appliquées dans le cadre de notre stratégie Global Gateway (garanties et mixage), sera considérée comme un atout, tout comme une expérience d'engagement avec le secteur privé. Une expérience et/ou une connaissance thématique d'une ou plusieurs priorités de Global Gateway en Asie centrale constitueront également un atout. Il/elle doit également avoir un fort esprit d'équipe tout en étant capable de travailler de manière autonome.</w:t>
      </w:r>
    </w:p>
    <w:p w14:paraId="16B35CC1" w14:textId="77777777" w:rsidR="00CB6F22" w:rsidRPr="00CB6F22" w:rsidRDefault="00CB6F22" w:rsidP="00CB6F22">
      <w:pPr>
        <w:spacing w:after="0"/>
        <w:rPr>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46EB9"/>
    <w:rsid w:val="0028413D"/>
    <w:rsid w:val="002841B7"/>
    <w:rsid w:val="002A6E30"/>
    <w:rsid w:val="002B37EB"/>
    <w:rsid w:val="00301CA3"/>
    <w:rsid w:val="00377580"/>
    <w:rsid w:val="00394581"/>
    <w:rsid w:val="003D6BE7"/>
    <w:rsid w:val="00443957"/>
    <w:rsid w:val="00462268"/>
    <w:rsid w:val="004A4BB7"/>
    <w:rsid w:val="004D3B51"/>
    <w:rsid w:val="0053405E"/>
    <w:rsid w:val="00556CBD"/>
    <w:rsid w:val="00561F88"/>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362CD"/>
    <w:rsid w:val="00A65B97"/>
    <w:rsid w:val="00A917BE"/>
    <w:rsid w:val="00AD0A65"/>
    <w:rsid w:val="00B31DC8"/>
    <w:rsid w:val="00B566C1"/>
    <w:rsid w:val="00BF389A"/>
    <w:rsid w:val="00C518F5"/>
    <w:rsid w:val="00CA0D82"/>
    <w:rsid w:val="00CB6F22"/>
    <w:rsid w:val="00CF3F91"/>
    <w:rsid w:val="00D13781"/>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86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53552507">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584998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753314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76C71D2"/>
    <w:multiLevelType w:val="multilevel"/>
    <w:tmpl w:val="BC8CC5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0908821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D0A65"/>
    <w:rsid w:val="00B36F01"/>
    <w:rsid w:val="00CB23CA"/>
    <w:rsid w:val="00CF3F9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E9A368A-23F2-450C-A015-7A04F0894591}"/>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08927195-b699-4be0-9ee2-6c66dc215b5a"/>
    <ds:schemaRef ds:uri="http://schemas.microsoft.com/sharepoint/v3/fields"/>
    <ds:schemaRef ds:uri="http://purl.org/dc/terms/"/>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a41a97bf-0494-41d8-ba3d-259bd7771890"/>
    <ds:schemaRef ds:uri="1929b814-5a78-4bdc-9841-d8b9ef424f65"/>
    <ds:schemaRef ds:uri="http://www.w3.org/XML/1998/namespac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1193</Words>
  <Characters>6801</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CHAOUAT Sabrina (INTPA)</cp:lastModifiedBy>
  <cp:revision>2</cp:revision>
  <cp:lastPrinted>2023-04-18T07:01:00Z</cp:lastPrinted>
  <dcterms:created xsi:type="dcterms:W3CDTF">2025-05-28T12:58:00Z</dcterms:created>
  <dcterms:modified xsi:type="dcterms:W3CDTF">2025-05-28T12:58:00Z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