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8669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436103" w14:paraId="6C83529A" w14:textId="77777777" w:rsidTr="2389C77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sdt>
              <w:sdtPr>
                <w:rPr>
                  <w:lang w:val="en-IE" w:eastAsia="en-GB"/>
                </w:rPr>
                <w:id w:val="1716931192"/>
                <w:placeholder>
                  <w:docPart w:val="071620C321C7457E88799705AAFABE61"/>
                </w:placeholder>
              </w:sdtPr>
              <w:sdtEndPr>
                <w:rPr>
                  <w:bCs/>
                </w:rPr>
              </w:sdtEndPr>
              <w:sdtContent>
                <w:tc>
                  <w:tcPr>
                    <w:tcW w:w="5491" w:type="dxa"/>
                  </w:tcPr>
                  <w:p w14:paraId="786241CD" w14:textId="16F212DD" w:rsidR="00B65513" w:rsidRPr="00436103" w:rsidRDefault="00436103" w:rsidP="00E82667">
                    <w:pPr>
                      <w:tabs>
                        <w:tab w:val="left" w:pos="426"/>
                      </w:tabs>
                      <w:spacing w:before="120"/>
                      <w:rPr>
                        <w:bCs/>
                        <w:lang w:val="fr-BE" w:eastAsia="en-GB"/>
                      </w:rPr>
                    </w:pPr>
                    <w:r w:rsidRPr="00F539AA">
                      <w:rPr>
                        <w:bCs/>
                        <w:lang w:val="fr-BE" w:eastAsia="en-GB"/>
                      </w:rPr>
                      <w:t xml:space="preserve">DG EMPLOI – DIR C </w:t>
                    </w:r>
                    <w:r>
                      <w:rPr>
                        <w:bCs/>
                        <w:lang w:val="fr-BE" w:eastAsia="en-GB"/>
                      </w:rPr>
                      <w:t>–</w:t>
                    </w:r>
                    <w:r w:rsidRPr="00F539AA">
                      <w:rPr>
                        <w:bCs/>
                        <w:lang w:val="fr-BE" w:eastAsia="en-GB"/>
                      </w:rPr>
                      <w:t xml:space="preserve"> UN</w:t>
                    </w:r>
                    <w:r>
                      <w:rPr>
                        <w:bCs/>
                        <w:lang w:val="fr-BE" w:eastAsia="en-GB"/>
                      </w:rPr>
                      <w:t>IT EMPL C.1</w:t>
                    </w:r>
                  </w:p>
                </w:tc>
              </w:sdtContent>
            </w:sdt>
          </w:sdtContent>
        </w:sdt>
      </w:tr>
      <w:tr w:rsidR="00D96984" w:rsidRPr="00AF417C" w14:paraId="4B8EFB62" w14:textId="77777777" w:rsidTr="2389C77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643420249"/>
                <w:placeholder>
                  <w:docPart w:val="CDA5CF2917E44B109C261A6E24C4618A"/>
                </w:placeholder>
              </w:sdtPr>
              <w:sdtEndPr>
                <w:rPr>
                  <w:bCs/>
                </w:rPr>
              </w:sdtEndPr>
              <w:sdtContent>
                <w:tc>
                  <w:tcPr>
                    <w:tcW w:w="5491" w:type="dxa"/>
                  </w:tcPr>
                  <w:p w14:paraId="26B6BD75" w14:textId="39BDE0B2" w:rsidR="00D96984" w:rsidRPr="0007110E" w:rsidRDefault="00436103" w:rsidP="00E82667">
                    <w:pPr>
                      <w:tabs>
                        <w:tab w:val="left" w:pos="426"/>
                      </w:tabs>
                      <w:spacing w:before="120"/>
                      <w:rPr>
                        <w:bCs/>
                        <w:lang w:val="en-IE" w:eastAsia="en-GB"/>
                      </w:rPr>
                    </w:pPr>
                    <w:r w:rsidRPr="00F539AA">
                      <w:rPr>
                        <w:bCs/>
                        <w:lang w:eastAsia="en-GB"/>
                      </w:rPr>
                      <w:t>316034</w:t>
                    </w:r>
                  </w:p>
                </w:tc>
              </w:sdtContent>
            </w:sdt>
          </w:sdtContent>
        </w:sdt>
      </w:tr>
      <w:tr w:rsidR="00E21DBD" w:rsidRPr="00AF417C" w14:paraId="4E8359D5" w14:textId="77777777" w:rsidTr="2389C77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bCs/>
                    <w:lang w:val="en-IE" w:eastAsia="en-GB"/>
                  </w:rPr>
                  <w:id w:val="-1783557503"/>
                  <w:placeholder>
                    <w:docPart w:val="FAE7F83C456F404D824E66A61D5A4F7E"/>
                  </w:placeholder>
                </w:sdtPr>
                <w:sdtEndPr/>
                <w:sdtContent>
                  <w:p w14:paraId="714DA989" w14:textId="6E1B709C" w:rsidR="00E21DBD" w:rsidRPr="0007110E" w:rsidRDefault="00436103" w:rsidP="00436103">
                    <w:pPr>
                      <w:rPr>
                        <w:bCs/>
                        <w:lang w:val="en-IE" w:eastAsia="en-GB"/>
                      </w:rPr>
                    </w:pPr>
                    <w:r w:rsidRPr="00436103">
                      <w:rPr>
                        <w:bCs/>
                        <w:lang w:val="en-IE" w:eastAsia="en-GB"/>
                      </w:rPr>
                      <w:t>Adam Pokorny, Head of Unit EMPL C.1</w:t>
                    </w:r>
                    <w:r w:rsidRPr="00436103">
                      <w:rPr>
                        <w:bCs/>
                        <w:sz w:val="22"/>
                        <w:szCs w:val="22"/>
                      </w:rPr>
                      <w:t xml:space="preserve">; @: </w:t>
                    </w:r>
                    <w:hyperlink r:id="rId15" w:history="1">
                      <w:r w:rsidRPr="00436103">
                        <w:rPr>
                          <w:rStyle w:val="Hyperlink"/>
                          <w:bCs/>
                          <w:sz w:val="22"/>
                          <w:szCs w:val="22"/>
                        </w:rPr>
                        <w:t>Adam.Pokorny@ec.europa.eu</w:t>
                      </w:r>
                    </w:hyperlink>
                    <w:r w:rsidRPr="00436103">
                      <w:rPr>
                        <w:bCs/>
                        <w:sz w:val="22"/>
                        <w:szCs w:val="22"/>
                      </w:rPr>
                      <w:t xml:space="preserve"> ; Tel: +32 2 29 63988</w:t>
                    </w:r>
                  </w:p>
                </w:sdtContent>
              </w:sdt>
            </w:sdtContent>
          </w:sdt>
          <w:p w14:paraId="34CF737A" w14:textId="7C5DA46B" w:rsidR="00E21DBD" w:rsidRPr="0007110E" w:rsidRDefault="00436103" w:rsidP="00E82667">
            <w:pPr>
              <w:tabs>
                <w:tab w:val="left" w:pos="426"/>
              </w:tabs>
              <w:contextualSpacing/>
              <w:rPr>
                <w:bCs/>
                <w:lang w:val="en-IE" w:eastAsia="en-GB"/>
              </w:rPr>
            </w:pPr>
            <w:r>
              <w:rPr>
                <w:bCs/>
                <w:lang w:val="en-IE" w:eastAsia="en-GB"/>
              </w:rPr>
              <w:t>04</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18303076" w:rsidR="00E21DBD" w:rsidRPr="0007110E" w:rsidRDefault="00436103" w:rsidP="00E82667">
            <w:pPr>
              <w:tabs>
                <w:tab w:val="left" w:pos="426"/>
              </w:tabs>
              <w:contextualSpacing/>
              <w:jc w:val="left"/>
              <w:rPr>
                <w:bCs/>
                <w:szCs w:val="24"/>
                <w:lang w:eastAsia="en-GB"/>
              </w:rPr>
            </w:pPr>
            <w:r>
              <w:rPr>
                <w:bCs/>
                <w:lang w:val="en-IE"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2389C77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99C929"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2389C77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237FD3"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B736EEE" w:rsidR="0040388A" w:rsidRPr="0007110E" w:rsidRDefault="0078669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43610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2A27764"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436103">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7866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43610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86698" w:rsidP="2389C776">
            <w:pPr>
              <w:tabs>
                <w:tab w:val="left" w:pos="426"/>
              </w:tabs>
              <w:ind w:left="567"/>
              <w:contextualSpacing/>
              <w:rPr>
                <w:lang w:eastAsia="en-GB"/>
              </w:rPr>
            </w:pPr>
            <w:sdt>
              <w:sdtPr>
                <w:rPr>
                  <w:lang w:eastAsia="en-GB"/>
                </w:rPr>
                <w:id w:val="-163824839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third countries: </w:t>
            </w:r>
            <w:sdt>
              <w:sdtPr>
                <w:rPr>
                  <w:lang w:eastAsia="en-GB"/>
                </w:rPr>
                <w:id w:val="1742369941"/>
                <w:placeholder>
                  <w:docPart w:val="335C0F1576B3499F8D90CE979ABE47D4"/>
                </w:placeholder>
                <w:showingPlcHdr/>
              </w:sdtPr>
              <w:sdtEndPr/>
              <w:sdtContent>
                <w:r w:rsidR="00431778" w:rsidRPr="2389C776">
                  <w:rPr>
                    <w:rStyle w:val="PlaceholderText"/>
                  </w:rPr>
                  <w:t xml:space="preserve"> ….    </w:t>
                </w:r>
              </w:sdtContent>
            </w:sdt>
          </w:p>
          <w:p w14:paraId="265CD5A1" w14:textId="0FD11D7C" w:rsidR="0040388A" w:rsidRDefault="00786698" w:rsidP="2389C776">
            <w:pPr>
              <w:tabs>
                <w:tab w:val="left" w:pos="426"/>
              </w:tabs>
              <w:ind w:left="567"/>
              <w:contextualSpacing/>
              <w:rPr>
                <w:lang w:eastAsia="en-GB"/>
              </w:rPr>
            </w:pPr>
            <w:sdt>
              <w:sdtPr>
                <w:rPr>
                  <w:lang w:eastAsia="en-GB"/>
                </w:rPr>
                <w:id w:val="-933426265"/>
                <w14:checkbox>
                  <w14:checked w14:val="0"/>
                  <w14:checkedState w14:val="2612" w14:font="MS Gothic"/>
                  <w14:uncheckedState w14:val="2610" w14:font="MS Gothic"/>
                </w14:checkbox>
              </w:sdtPr>
              <w:sdtEndPr/>
              <w:sdtContent>
                <w:r w:rsidR="0040388A" w:rsidRPr="2389C776">
                  <w:rPr>
                    <w:rFonts w:ascii="MS Gothic" w:eastAsia="MS Gothic" w:hAnsi="MS Gothic"/>
                    <w:lang w:eastAsia="en-GB"/>
                  </w:rPr>
                  <w:t>☐</w:t>
                </w:r>
              </w:sdtContent>
            </w:sdt>
            <w:r w:rsidR="0040388A" w:rsidRPr="2389C776">
              <w:rPr>
                <w:lang w:eastAsia="en-GB"/>
              </w:rPr>
              <w:t xml:space="preserve"> The following intergovernmental organisations:</w:t>
            </w:r>
            <w:r w:rsidR="00063AE4">
              <w:tab/>
            </w:r>
            <w:sdt>
              <w:sdtPr>
                <w:rPr>
                  <w:lang w:eastAsia="en-GB"/>
                </w:rPr>
                <w:id w:val="1349070026"/>
                <w:placeholder>
                  <w:docPart w:val="42F8A5B327594E519C9F00EDCE7CD95B"/>
                </w:placeholder>
                <w:showingPlcHdr/>
              </w:sdtPr>
              <w:sdtEndPr/>
              <w:sdtContent>
                <w:r w:rsidR="0040388A" w:rsidRPr="2389C776">
                  <w:rPr>
                    <w:rStyle w:val="PlaceholderText"/>
                  </w:rPr>
                  <w:t xml:space="preserve">  </w:t>
                </w:r>
                <w:r w:rsidR="000F4CD5" w:rsidRPr="2389C776">
                  <w:rPr>
                    <w:rStyle w:val="PlaceholderText"/>
                  </w:rPr>
                  <w:t>…</w:t>
                </w:r>
                <w:r w:rsidR="0040388A" w:rsidRPr="2389C776">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60E687"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2389C77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3EF165F"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4" o:title=""/>
                </v:shape>
                <w:control r:id="rId25" w:name="OptionButton2" w:shapeid="_x0000_i1045"/>
              </w:object>
            </w:r>
            <w:r>
              <w:rPr>
                <w:bCs/>
              </w:rPr>
              <w:object w:dxaOrig="225" w:dyaOrig="225" w14:anchorId="0992615F">
                <v:shape id="_x0000_i1047" type="#_x0000_t75" style="width:108pt;height:21.6pt" o:ole="">
                  <v:imagedata r:id="rId26" o:title=""/>
                </v:shape>
                <w:control r:id="rId27" w:name="OptionButton3" w:shapeid="_x0000_i1047"/>
              </w:object>
            </w:r>
          </w:p>
          <w:p w14:paraId="42C9AD79" w14:textId="347BF4F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786698">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99327834" w:displacedByCustomXml="next"/>
        <w:sdt>
          <w:sdtPr>
            <w:rPr>
              <w:lang w:val="en-US" w:eastAsia="en-GB"/>
            </w:rPr>
            <w:id w:val="204992088"/>
            <w:placeholder>
              <w:docPart w:val="FF6D1DE50FFC44F29A45D3C38E64A35D"/>
            </w:placeholder>
          </w:sdtPr>
          <w:sdtEndPr/>
          <w:sdtContent>
            <w:p w14:paraId="07785EE2" w14:textId="77777777" w:rsidR="00436103" w:rsidRPr="00D0024E" w:rsidRDefault="00436103" w:rsidP="00436103">
              <w:pPr>
                <w:spacing w:after="120"/>
                <w:rPr>
                  <w:szCs w:val="24"/>
                </w:rPr>
              </w:pPr>
              <w:r w:rsidRPr="00D0024E">
                <w:rPr>
                  <w:szCs w:val="24"/>
                  <w:lang w:val="en-US" w:eastAsia="en-GB"/>
                </w:rPr>
                <w:t xml:space="preserve">The </w:t>
              </w:r>
              <w:r w:rsidRPr="00D0024E">
                <w:rPr>
                  <w:szCs w:val="24"/>
                </w:rPr>
                <w:t>mission of Unit EMPL C.1 is to oversee the implementation of EU law on workers’ individual rights and on their collective rights to information and consultation in companies.</w:t>
              </w:r>
            </w:p>
            <w:p w14:paraId="2FDCC690" w14:textId="77777777" w:rsidR="00436103" w:rsidRDefault="00436103" w:rsidP="00436103">
              <w:pPr>
                <w:spacing w:after="120"/>
                <w:rPr>
                  <w:szCs w:val="24"/>
                </w:rPr>
              </w:pPr>
              <w:r w:rsidRPr="00D0024E">
                <w:rPr>
                  <w:szCs w:val="24"/>
                </w:rPr>
                <w:t xml:space="preserve">The unit aims to </w:t>
              </w:r>
            </w:p>
            <w:p w14:paraId="43BA6093" w14:textId="77777777" w:rsidR="00436103" w:rsidRDefault="00436103" w:rsidP="00436103">
              <w:pPr>
                <w:spacing w:after="120"/>
                <w:rPr>
                  <w:szCs w:val="24"/>
                  <w:lang w:val="en-IE"/>
                </w:rPr>
              </w:pPr>
              <w:r w:rsidRPr="00D0024E">
                <w:rPr>
                  <w:szCs w:val="24"/>
                </w:rPr>
                <w:lastRenderedPageBreak/>
                <w:t xml:space="preserve">(1) ensure </w:t>
              </w:r>
              <w:r w:rsidRPr="00D0024E">
                <w:rPr>
                  <w:szCs w:val="24"/>
                  <w:lang w:val="en-IE"/>
                </w:rPr>
                <w:t xml:space="preserve">correct transposition and implementation of EU law in a wide range of areas including information on individual employment conditions, </w:t>
              </w:r>
              <w:hyperlink r:id="rId28" w:tgtFrame="_blank" w:tooltip="Working Conditions - Working Time Directive" w:history="1">
                <w:r w:rsidRPr="00D0024E">
                  <w:rPr>
                    <w:szCs w:val="24"/>
                  </w:rPr>
                  <w:t>working time</w:t>
                </w:r>
              </w:hyperlink>
              <w:r w:rsidRPr="00D0024E">
                <w:rPr>
                  <w:szCs w:val="24"/>
                  <w:lang w:val="en-IE"/>
                </w:rPr>
                <w:t xml:space="preserve">, </w:t>
              </w:r>
              <w:hyperlink r:id="rId29" w:tgtFrame="_blank" w:tooltip="Working Conditions - Fixed-Term Work" w:history="1">
                <w:r w:rsidRPr="00D0024E">
                  <w:rPr>
                    <w:szCs w:val="24"/>
                  </w:rPr>
                  <w:t>fixed-term</w:t>
                </w:r>
              </w:hyperlink>
              <w:r w:rsidRPr="00D0024E">
                <w:rPr>
                  <w:szCs w:val="24"/>
                  <w:lang w:val="en-IE"/>
                </w:rPr>
                <w:t xml:space="preserve">, </w:t>
              </w:r>
              <w:hyperlink r:id="rId30" w:tgtFrame="_blank" w:tooltip="Working Conditions - Part-Time Work" w:history="1">
                <w:r w:rsidRPr="00D0024E">
                  <w:rPr>
                    <w:szCs w:val="24"/>
                  </w:rPr>
                  <w:t>part-time</w:t>
                </w:r>
              </w:hyperlink>
              <w:r w:rsidRPr="00D0024E">
                <w:rPr>
                  <w:szCs w:val="24"/>
                  <w:lang w:val="en-IE"/>
                </w:rPr>
                <w:t xml:space="preserve"> and </w:t>
              </w:r>
              <w:hyperlink r:id="rId31" w:tgtFrame="_blank" w:tooltip="Working Conditions - Temporary Agency Workers" w:history="1">
                <w:r w:rsidRPr="00D0024E">
                  <w:rPr>
                    <w:szCs w:val="24"/>
                  </w:rPr>
                  <w:t>temporary agency work</w:t>
                </w:r>
              </w:hyperlink>
              <w:r w:rsidRPr="00D0024E">
                <w:rPr>
                  <w:szCs w:val="24"/>
                  <w:lang w:val="en-IE"/>
                </w:rPr>
                <w:t xml:space="preserve">, protection of young people at work, and collective rights including European Works Councils, </w:t>
              </w:r>
              <w:hyperlink r:id="rId32" w:tgtFrame="_blank" w:tooltip="Employee Involvement - Framework on Information and Consultation" w:history="1">
                <w:r w:rsidRPr="00D0024E">
                  <w:rPr>
                    <w:szCs w:val="24"/>
                  </w:rPr>
                  <w:t>information and consultation of workers</w:t>
                </w:r>
              </w:hyperlink>
              <w:r w:rsidRPr="00D0024E">
                <w:rPr>
                  <w:szCs w:val="24"/>
                  <w:lang w:val="en-IE"/>
                </w:rPr>
                <w:t xml:space="preserve"> and </w:t>
              </w:r>
              <w:hyperlink r:id="rId33" w:tgtFrame="_blank" w:tooltip="Working conditions - Employer Insolvency" w:history="1">
                <w:r w:rsidRPr="00D0024E">
                  <w:rPr>
                    <w:szCs w:val="24"/>
                  </w:rPr>
                  <w:t>protection of workers in the case of insolvency</w:t>
                </w:r>
              </w:hyperlink>
              <w:r w:rsidRPr="00D0024E">
                <w:rPr>
                  <w:szCs w:val="24"/>
                  <w:lang w:val="en-IE"/>
                </w:rPr>
                <w:t xml:space="preserve">, </w:t>
              </w:r>
              <w:hyperlink r:id="rId34" w:tgtFrame="_blank" w:tooltip="Working Conditions - Transfer of Undertakings" w:history="1">
                <w:r w:rsidRPr="00D0024E">
                  <w:rPr>
                    <w:szCs w:val="24"/>
                  </w:rPr>
                  <w:t>transfer of undertakings</w:t>
                </w:r>
              </w:hyperlink>
              <w:r w:rsidRPr="00D0024E">
                <w:rPr>
                  <w:szCs w:val="24"/>
                  <w:lang w:val="en-IE"/>
                </w:rPr>
                <w:t xml:space="preserve">, or </w:t>
              </w:r>
              <w:hyperlink r:id="rId35" w:tgtFrame="_blank" w:tooltip="Employee Involvement - Collective Redundancies" w:history="1">
                <w:r w:rsidRPr="00D0024E">
                  <w:rPr>
                    <w:szCs w:val="24"/>
                  </w:rPr>
                  <w:t>collective dismissals</w:t>
                </w:r>
              </w:hyperlink>
              <w:r w:rsidRPr="00D0024E">
                <w:rPr>
                  <w:szCs w:val="24"/>
                  <w:lang w:val="en-IE"/>
                </w:rPr>
                <w:t xml:space="preserve"> as well as working conditions in certain transport and mobile sectors (maritime, fisheries, inland waterways, etc); and </w:t>
              </w:r>
            </w:p>
            <w:p w14:paraId="59DD0438" w14:textId="114D197A" w:rsidR="00E21DBD" w:rsidRDefault="00436103" w:rsidP="00C504C7">
              <w:pPr>
                <w:rPr>
                  <w:lang w:val="en-US" w:eastAsia="en-GB"/>
                </w:rPr>
              </w:pPr>
              <w:r w:rsidRPr="00D0024E">
                <w:rPr>
                  <w:szCs w:val="24"/>
                  <w:lang w:val="en-IE"/>
                </w:rPr>
                <w:t>(2) evaluate and review the application of EU law, and develop legislative proposals for new or modernised legislation, on the basis of impact assessments and taking into account the evolution of jurisprudence</w:t>
              </w:r>
              <w:r>
                <w:rPr>
                  <w:szCs w:val="24"/>
                  <w:lang w:val="en-IE"/>
                </w:rPr>
                <w:t>.</w:t>
              </w:r>
            </w:p>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99327905" w:displacedByCustomXml="next"/>
        <w:sdt>
          <w:sdtPr>
            <w:rPr>
              <w:lang w:val="en-US" w:eastAsia="en-GB"/>
            </w:rPr>
            <w:id w:val="-294609433"/>
            <w:placeholder>
              <w:docPart w:val="911F84BAE04244B388DF5884BD58874C"/>
            </w:placeholder>
          </w:sdtPr>
          <w:sdtEndPr/>
          <w:sdtContent>
            <w:sdt>
              <w:sdtPr>
                <w:rPr>
                  <w:lang w:val="en-US" w:eastAsia="en-GB"/>
                </w:rPr>
                <w:id w:val="-1476522870"/>
                <w:placeholder>
                  <w:docPart w:val="07EEE24BDE3B4C62B9FBEB381D2EFD0B"/>
                </w:placeholder>
              </w:sdtPr>
              <w:sdtEndPr>
                <w:rPr>
                  <w:szCs w:val="24"/>
                </w:rPr>
              </w:sdtEndPr>
              <w:sdtContent>
                <w:p w14:paraId="7DCE7FFA" w14:textId="77777777" w:rsidR="00436103" w:rsidRPr="00D0024E" w:rsidRDefault="00436103" w:rsidP="00436103">
                  <w:pPr>
                    <w:spacing w:after="120"/>
                    <w:rPr>
                      <w:szCs w:val="24"/>
                      <w:lang w:val="en-US"/>
                    </w:rPr>
                  </w:pPr>
                  <w:r w:rsidRPr="00D0024E">
                    <w:rPr>
                      <w:szCs w:val="24"/>
                      <w:lang w:val="en-US"/>
                    </w:rPr>
                    <w:t>Monitor implementation of EU law in the area of labour law, in particular with regard to non-standard forms of work relationships (e.g. fixed-term work) and collective rights. This involves drafting implementation and evaluation reports, preparing questionnaires, organising meetings with Member State experts and, when necessary, preparing legislative proposals.</w:t>
                  </w:r>
                </w:p>
                <w:p w14:paraId="76109D8B" w14:textId="77777777" w:rsidR="00436103" w:rsidRPr="00D0024E" w:rsidRDefault="00436103" w:rsidP="00436103">
                  <w:pPr>
                    <w:spacing w:after="120"/>
                    <w:rPr>
                      <w:szCs w:val="24"/>
                      <w:lang w:val="en-US"/>
                    </w:rPr>
                  </w:pPr>
                  <w:r w:rsidRPr="00D0024E">
                    <w:rPr>
                      <w:szCs w:val="24"/>
                      <w:lang w:val="en-US"/>
                    </w:rPr>
                    <w:t>Monitor compliance of national legislation with EU law in the above-mentioned domains. This involves analysing and processing complaints and petitions, handling infringements, answering correspondence and providing contributions to Commission observations on cases before the Court of Justice of the EU.</w:t>
                  </w:r>
                </w:p>
                <w:p w14:paraId="46EE3E07" w14:textId="79DB9EB7" w:rsidR="00E21DBD" w:rsidRPr="00AF7D78" w:rsidRDefault="00436103" w:rsidP="00436103">
                  <w:pPr>
                    <w:spacing w:after="120"/>
                    <w:rPr>
                      <w:lang w:val="en-US" w:eastAsia="en-GB"/>
                    </w:rPr>
                  </w:pPr>
                  <w:r w:rsidRPr="00D0024E">
                    <w:rPr>
                      <w:szCs w:val="24"/>
                      <w:lang w:val="en-US"/>
                    </w:rPr>
                    <w:t>Inform and discuss with Member States, social partners, and the wider public about developments in the field of labour law in seminars, conferences and working groups</w:t>
                  </w:r>
                  <w:r>
                    <w:rPr>
                      <w:szCs w:val="24"/>
                      <w:lang w:val="en-US"/>
                    </w:rPr>
                    <w:t>.</w:t>
                  </w:r>
                </w:p>
              </w:sdtContent>
            </w:sdt>
          </w:sdtContent>
        </w:sdt>
        <w:bookmarkEnd w:id="4"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5" w:name="_Hlk199162578" w:displacedByCustomXml="next"/>
        <w:sdt>
          <w:sdtPr>
            <w:rPr>
              <w:b/>
              <w:bCs/>
              <w:lang w:eastAsia="en-GB"/>
            </w:rPr>
            <w:id w:val="-689827953"/>
            <w:placeholder>
              <w:docPart w:val="C4F2A03C190F4975AD18791E9A40A1BE"/>
            </w:placeholder>
          </w:sdtPr>
          <w:sdtEndPr/>
          <w:sdtContent>
            <w:bookmarkEnd w:id="5" w:displacedByCustomXml="next"/>
            <w:sdt>
              <w:sdtPr>
                <w:rPr>
                  <w:b/>
                  <w:bCs/>
                  <w:lang w:eastAsia="en-GB"/>
                </w:rPr>
                <w:id w:val="1110549876"/>
                <w:placeholder>
                  <w:docPart w:val="FD33BABE59B349B4BD7F4CBC0F8430EB"/>
                </w:placeholder>
              </w:sdtPr>
              <w:sdtEndPr/>
              <w:sdtContent>
                <w:p w14:paraId="41CE83CA" w14:textId="77777777" w:rsidR="00436103" w:rsidRPr="00D0024E" w:rsidRDefault="00436103" w:rsidP="00436103">
                  <w:pPr>
                    <w:spacing w:after="120"/>
                    <w:ind w:right="-14"/>
                    <w:rPr>
                      <w:szCs w:val="24"/>
                      <w:lang w:eastAsia="en-GB"/>
                    </w:rPr>
                  </w:pPr>
                  <w:r w:rsidRPr="00D0024E">
                    <w:rPr>
                      <w:szCs w:val="24"/>
                      <w:lang w:eastAsia="en-GB"/>
                    </w:rPr>
                    <w:t>We are looking for a legal officer with experience in EU Labour Law.</w:t>
                  </w:r>
                </w:p>
                <w:p w14:paraId="2AA2B519" w14:textId="77777777" w:rsidR="00436103" w:rsidRPr="00D0024E" w:rsidRDefault="00436103" w:rsidP="00436103">
                  <w:pPr>
                    <w:spacing w:after="120"/>
                    <w:ind w:right="-14"/>
                    <w:rPr>
                      <w:szCs w:val="24"/>
                      <w:lang w:eastAsia="en-GB"/>
                    </w:rPr>
                  </w:pPr>
                  <w:r w:rsidRPr="00D0024E">
                    <w:rPr>
                      <w:szCs w:val="24"/>
                      <w:lang w:eastAsia="en-GB"/>
                    </w:rPr>
                    <w:t>The tasks include:</w:t>
                  </w:r>
                </w:p>
                <w:p w14:paraId="3F0A5C52" w14:textId="77777777" w:rsidR="00436103" w:rsidRPr="00D0024E" w:rsidRDefault="00436103" w:rsidP="00436103">
                  <w:pPr>
                    <w:numPr>
                      <w:ilvl w:val="0"/>
                      <w:numId w:val="34"/>
                    </w:numPr>
                    <w:spacing w:after="120"/>
                    <w:ind w:right="-14"/>
                    <w:rPr>
                      <w:szCs w:val="24"/>
                      <w:lang w:eastAsia="en-GB"/>
                    </w:rPr>
                  </w:pPr>
                  <w:r w:rsidRPr="00D0024E">
                    <w:rPr>
                      <w:szCs w:val="24"/>
                      <w:lang w:eastAsia="en-GB"/>
                    </w:rPr>
                    <w:t>To draft proposals of EU Labour Law.</w:t>
                  </w:r>
                </w:p>
                <w:p w14:paraId="0B848045" w14:textId="77777777" w:rsidR="00436103" w:rsidRPr="00D0024E" w:rsidRDefault="00436103" w:rsidP="00436103">
                  <w:pPr>
                    <w:numPr>
                      <w:ilvl w:val="0"/>
                      <w:numId w:val="34"/>
                    </w:numPr>
                    <w:spacing w:after="120"/>
                    <w:ind w:right="-14"/>
                    <w:rPr>
                      <w:szCs w:val="24"/>
                      <w:lang w:eastAsia="en-GB"/>
                    </w:rPr>
                  </w:pPr>
                  <w:r w:rsidRPr="00D0024E">
                    <w:rPr>
                      <w:szCs w:val="24"/>
                      <w:lang w:eastAsia="en-GB"/>
                    </w:rPr>
                    <w:t>To monitor compliance with Labour Law acquis.</w:t>
                  </w:r>
                </w:p>
                <w:p w14:paraId="75399FAB" w14:textId="77777777" w:rsidR="00436103" w:rsidRPr="00D0024E" w:rsidRDefault="00436103" w:rsidP="00436103">
                  <w:pPr>
                    <w:numPr>
                      <w:ilvl w:val="0"/>
                      <w:numId w:val="34"/>
                    </w:numPr>
                    <w:spacing w:after="120"/>
                    <w:ind w:right="-14"/>
                    <w:rPr>
                      <w:szCs w:val="24"/>
                      <w:lang w:eastAsia="en-GB"/>
                    </w:rPr>
                  </w:pPr>
                  <w:r w:rsidRPr="00D0024E">
                    <w:rPr>
                      <w:szCs w:val="24"/>
                      <w:lang w:eastAsia="en-GB"/>
                    </w:rPr>
                    <w:t>To disseminate knowledge and address horizontal issues from the Labour Law perspective.</w:t>
                  </w:r>
                </w:p>
                <w:p w14:paraId="3EAF63B3" w14:textId="77777777" w:rsidR="00436103" w:rsidRPr="00D0024E" w:rsidRDefault="00436103" w:rsidP="00436103">
                  <w:pPr>
                    <w:spacing w:after="120"/>
                    <w:ind w:right="-14"/>
                    <w:rPr>
                      <w:szCs w:val="24"/>
                      <w:lang w:eastAsia="en-GB"/>
                    </w:rPr>
                  </w:pPr>
                  <w:r w:rsidRPr="00D0024E">
                    <w:rPr>
                      <w:szCs w:val="24"/>
                      <w:lang w:eastAsia="en-GB"/>
                    </w:rPr>
                    <w:t>See detailed job description attached to this vacancy notice.</w:t>
                  </w:r>
                </w:p>
                <w:p w14:paraId="6990982D" w14:textId="77777777" w:rsidR="00436103" w:rsidRPr="00D0024E" w:rsidRDefault="00436103" w:rsidP="00436103">
                  <w:pPr>
                    <w:spacing w:after="120"/>
                    <w:ind w:right="-14"/>
                    <w:rPr>
                      <w:szCs w:val="24"/>
                      <w:lang w:eastAsia="en-GB"/>
                    </w:rPr>
                  </w:pPr>
                  <w:r w:rsidRPr="00D0024E">
                    <w:rPr>
                      <w:szCs w:val="24"/>
                      <w:lang w:eastAsia="en-GB"/>
                    </w:rPr>
                    <w:t>Selection criteria:</w:t>
                  </w:r>
                </w:p>
                <w:p w14:paraId="6B2AE17E" w14:textId="77777777" w:rsidR="00436103" w:rsidRPr="00D0024E" w:rsidRDefault="00436103" w:rsidP="00436103">
                  <w:pPr>
                    <w:tabs>
                      <w:tab w:val="left" w:pos="709"/>
                    </w:tabs>
                    <w:spacing w:after="120"/>
                    <w:ind w:right="60"/>
                    <w:rPr>
                      <w:szCs w:val="24"/>
                    </w:rPr>
                  </w:pPr>
                  <w:r w:rsidRPr="00D0024E">
                    <w:rPr>
                      <w:szCs w:val="24"/>
                      <w:u w:val="single"/>
                      <w:lang w:val="en-US"/>
                    </w:rPr>
                    <w:t>Diploma</w:t>
                  </w:r>
                  <w:r w:rsidRPr="00D0024E">
                    <w:rPr>
                      <w:szCs w:val="24"/>
                      <w:lang w:val="en-US"/>
                    </w:rPr>
                    <w:t xml:space="preserve"> </w:t>
                  </w:r>
                  <w:r w:rsidRPr="00D0024E">
                    <w:rPr>
                      <w:szCs w:val="24"/>
                      <w:lang w:val="en-US"/>
                    </w:rPr>
                    <w:br/>
                    <w:t>university degree or professional training or professional experience of an equivalent level</w:t>
                  </w:r>
                  <w:r>
                    <w:rPr>
                      <w:szCs w:val="24"/>
                      <w:lang w:val="en-US"/>
                    </w:rPr>
                    <w:t xml:space="preserve"> </w:t>
                  </w:r>
                  <w:r w:rsidRPr="00D0024E">
                    <w:rPr>
                      <w:szCs w:val="24"/>
                      <w:lang w:val="en-US"/>
                    </w:rPr>
                    <w:t>in the field(s):</w:t>
                  </w:r>
                  <w:r>
                    <w:rPr>
                      <w:szCs w:val="24"/>
                      <w:lang w:val="en-US"/>
                    </w:rPr>
                    <w:t xml:space="preserve"> </w:t>
                  </w:r>
                  <w:r w:rsidRPr="00D0024E">
                    <w:rPr>
                      <w:szCs w:val="24"/>
                    </w:rPr>
                    <w:t>Law</w:t>
                  </w:r>
                </w:p>
                <w:p w14:paraId="6719953C" w14:textId="77777777" w:rsidR="00436103" w:rsidRPr="00D0024E" w:rsidRDefault="00436103" w:rsidP="00436103">
                  <w:pPr>
                    <w:tabs>
                      <w:tab w:val="left" w:pos="709"/>
                    </w:tabs>
                    <w:spacing w:after="120"/>
                    <w:ind w:right="60"/>
                    <w:rPr>
                      <w:szCs w:val="24"/>
                      <w:u w:val="single"/>
                      <w:lang w:val="en-US"/>
                    </w:rPr>
                  </w:pPr>
                  <w:r w:rsidRPr="00D0024E">
                    <w:rPr>
                      <w:szCs w:val="24"/>
                      <w:u w:val="single"/>
                      <w:lang w:val="en-US"/>
                    </w:rPr>
                    <w:t>Professional experience</w:t>
                  </w:r>
                </w:p>
                <w:p w14:paraId="5B7EFF61" w14:textId="77777777" w:rsidR="00436103" w:rsidRPr="00D0024E" w:rsidRDefault="00436103" w:rsidP="00436103">
                  <w:pPr>
                    <w:pStyle w:val="Heading71"/>
                    <w:keepNext/>
                    <w:keepLines/>
                    <w:shd w:val="clear" w:color="auto" w:fill="auto"/>
                    <w:spacing w:after="120" w:line="240" w:lineRule="auto"/>
                    <w:ind w:firstLine="0"/>
                    <w:rPr>
                      <w:b w:val="0"/>
                      <w:bCs w:val="0"/>
                      <w:sz w:val="24"/>
                      <w:szCs w:val="24"/>
                    </w:rPr>
                  </w:pPr>
                  <w:bookmarkStart w:id="6" w:name="bookmark19"/>
                  <w:r w:rsidRPr="00D0024E">
                    <w:rPr>
                      <w:b w:val="0"/>
                      <w:bCs w:val="0"/>
                      <w:sz w:val="24"/>
                      <w:szCs w:val="24"/>
                    </w:rPr>
                    <w:lastRenderedPageBreak/>
                    <w:t>Background in law</w:t>
                  </w:r>
                  <w:bookmarkEnd w:id="6"/>
                </w:p>
                <w:p w14:paraId="32180B40" w14:textId="77777777" w:rsidR="00436103" w:rsidRDefault="00436103" w:rsidP="00436103">
                  <w:pPr>
                    <w:pStyle w:val="Heading71"/>
                    <w:keepNext/>
                    <w:keepLines/>
                    <w:shd w:val="clear" w:color="auto" w:fill="auto"/>
                    <w:spacing w:after="120" w:line="240" w:lineRule="auto"/>
                    <w:ind w:firstLine="0"/>
                    <w:rPr>
                      <w:b w:val="0"/>
                      <w:bCs w:val="0"/>
                      <w:sz w:val="24"/>
                      <w:szCs w:val="24"/>
                    </w:rPr>
                  </w:pPr>
                  <w:r w:rsidRPr="00D0024E">
                    <w:rPr>
                      <w:b w:val="0"/>
                      <w:bCs w:val="0"/>
                      <w:sz w:val="24"/>
                      <w:szCs w:val="24"/>
                    </w:rPr>
                    <w:t>Good knowledge of EU law and institutions, and in particular of EU social law</w:t>
                  </w:r>
                </w:p>
                <w:p w14:paraId="5F745603" w14:textId="77777777" w:rsidR="00436103" w:rsidRPr="00D0024E" w:rsidRDefault="00436103" w:rsidP="00436103">
                  <w:pPr>
                    <w:pStyle w:val="Heading71"/>
                    <w:keepNext/>
                    <w:keepLines/>
                    <w:shd w:val="clear" w:color="auto" w:fill="auto"/>
                    <w:spacing w:after="120" w:line="240" w:lineRule="auto"/>
                    <w:ind w:firstLine="0"/>
                    <w:rPr>
                      <w:b w:val="0"/>
                      <w:bCs w:val="0"/>
                      <w:sz w:val="24"/>
                      <w:szCs w:val="24"/>
                    </w:rPr>
                  </w:pPr>
                  <w:r w:rsidRPr="00D0024E">
                    <w:rPr>
                      <w:b w:val="0"/>
                      <w:bCs w:val="0"/>
                      <w:sz w:val="24"/>
                      <w:szCs w:val="24"/>
                    </w:rPr>
                    <w:t>Good analytical skills</w:t>
                  </w:r>
                </w:p>
                <w:p w14:paraId="0D14A109" w14:textId="77777777" w:rsidR="00436103" w:rsidRPr="00D0024E" w:rsidRDefault="00436103" w:rsidP="00436103">
                  <w:pPr>
                    <w:spacing w:after="120"/>
                    <w:rPr>
                      <w:szCs w:val="24"/>
                    </w:rPr>
                  </w:pPr>
                  <w:r w:rsidRPr="00D0024E">
                    <w:rPr>
                      <w:szCs w:val="24"/>
                    </w:rPr>
                    <w:t>Good communication, presentation and drafting skills capacity to establish contacts with external stakeholders in an international environment</w:t>
                  </w:r>
                </w:p>
                <w:p w14:paraId="6B7297FB" w14:textId="77777777" w:rsidR="00436103" w:rsidRPr="00D0024E" w:rsidRDefault="00436103" w:rsidP="00436103">
                  <w:pPr>
                    <w:tabs>
                      <w:tab w:val="left" w:pos="709"/>
                    </w:tabs>
                    <w:spacing w:after="120"/>
                    <w:ind w:right="60"/>
                    <w:rPr>
                      <w:szCs w:val="24"/>
                      <w:u w:val="single"/>
                      <w:lang w:val="en-US"/>
                    </w:rPr>
                  </w:pPr>
                  <w:r w:rsidRPr="00D0024E">
                    <w:rPr>
                      <w:szCs w:val="24"/>
                      <w:u w:val="single"/>
                      <w:lang w:val="en-US"/>
                    </w:rPr>
                    <w:t>Language(s) necessary for the performance of duties</w:t>
                  </w:r>
                </w:p>
                <w:p w14:paraId="51994EDB" w14:textId="77481382" w:rsidR="002E40A9" w:rsidRPr="00436103" w:rsidRDefault="00436103" w:rsidP="00436103">
                  <w:pPr>
                    <w:tabs>
                      <w:tab w:val="left" w:pos="709"/>
                    </w:tabs>
                    <w:spacing w:after="120"/>
                    <w:ind w:right="60"/>
                    <w:rPr>
                      <w:b/>
                      <w:bCs/>
                      <w:lang w:eastAsia="en-GB"/>
                    </w:rPr>
                  </w:pPr>
                  <w:bookmarkStart w:id="7" w:name="bookmark20"/>
                  <w:r w:rsidRPr="00D0024E">
                    <w:rPr>
                      <w:szCs w:val="24"/>
                    </w:rPr>
                    <w:t>T</w:t>
                  </w:r>
                  <w:r w:rsidRPr="00D0024E">
                    <w:rPr>
                      <w:bCs/>
                      <w:szCs w:val="24"/>
                    </w:rPr>
                    <w:t>he SNE must have knowledge of two Community languages.</w:t>
                  </w:r>
                  <w:bookmarkEnd w:id="7"/>
                  <w:r w:rsidRPr="00D0024E">
                    <w:rPr>
                      <w:bCs/>
                      <w:szCs w:val="24"/>
                    </w:rPr>
                    <w:t xml:space="preserve"> </w:t>
                  </w:r>
                  <w:r w:rsidRPr="00D0024E">
                    <w:rPr>
                      <w:szCs w:val="24"/>
                    </w:rPr>
                    <w:t>For the execution of these duties the knowledge of English is required.</w:t>
                  </w:r>
                </w:p>
              </w:sdtContent>
            </w:sd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2389C776">
      <w:pPr>
        <w:keepNext/>
        <w:rPr>
          <w:lang w:eastAsia="en-GB"/>
        </w:rPr>
      </w:pPr>
      <w:r w:rsidRPr="2389C776">
        <w:rPr>
          <w:lang w:eastAsia="en-GB"/>
        </w:rPr>
        <w:t xml:space="preserve">The secondment will be governed by the </w:t>
      </w:r>
      <w:r w:rsidRPr="2389C776">
        <w:rPr>
          <w:b/>
          <w:bCs/>
          <w:lang w:eastAsia="en-GB"/>
        </w:rPr>
        <w:t>Commission Decision C(2008)</w:t>
      </w:r>
      <w:r w:rsidR="00DF1E49" w:rsidRPr="2389C776">
        <w:rPr>
          <w:b/>
          <w:bCs/>
          <w:lang w:eastAsia="en-GB"/>
        </w:rPr>
        <w:t xml:space="preserve"> </w:t>
      </w:r>
      <w:r w:rsidRPr="2389C776">
        <w:rPr>
          <w:b/>
          <w:bCs/>
          <w:lang w:eastAsia="en-GB"/>
        </w:rPr>
        <w:t xml:space="preserve">6866 </w:t>
      </w:r>
      <w:r w:rsidRPr="2389C776">
        <w:rPr>
          <w:lang w:eastAsia="en-GB"/>
        </w:rPr>
        <w:t>of 12/11/2008 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2389C776">
      <w:pPr>
        <w:rPr>
          <w:lang w:eastAsia="en-GB"/>
        </w:rPr>
      </w:pPr>
      <w:r w:rsidRPr="2389C776">
        <w:rPr>
          <w:lang w:eastAsia="en-GB"/>
        </w:rPr>
        <w:t>You</w:t>
      </w:r>
      <w:r w:rsidR="00CB5B61" w:rsidRPr="2389C776">
        <w:rPr>
          <w:lang w:eastAsia="en-GB"/>
        </w:rPr>
        <w:t xml:space="preserve"> </w:t>
      </w:r>
      <w:r w:rsidR="00092BCA" w:rsidRPr="2389C776">
        <w:rPr>
          <w:lang w:eastAsia="en-GB"/>
        </w:rPr>
        <w:t>shall</w:t>
      </w:r>
      <w:r w:rsidR="009A2F00" w:rsidRPr="2389C776">
        <w:rPr>
          <w:lang w:eastAsia="en-GB"/>
        </w:rPr>
        <w:t xml:space="preserve"> </w:t>
      </w:r>
      <w:r w:rsidR="00092BCA" w:rsidRPr="2389C776">
        <w:rPr>
          <w:lang w:eastAsia="en-GB"/>
        </w:rPr>
        <w:t xml:space="preserve">exercise </w:t>
      </w:r>
      <w:r w:rsidRPr="2389C776">
        <w:rPr>
          <w:lang w:eastAsia="en-GB"/>
        </w:rPr>
        <w:t>your</w:t>
      </w:r>
      <w:r w:rsidR="00092BCA" w:rsidRPr="2389C776">
        <w:rPr>
          <w:lang w:eastAsia="en-GB"/>
        </w:rPr>
        <w:t xml:space="preserve"> duties within the Commission under the conditions as set out by aforementioned SNE Decision and </w:t>
      </w:r>
      <w:r w:rsidR="009A2F00" w:rsidRPr="2389C776">
        <w:rPr>
          <w:lang w:eastAsia="en-GB"/>
        </w:rPr>
        <w:t xml:space="preserve">be subject to the rules on confidentiality, loyalty and absence of conflict of interest as defined </w:t>
      </w:r>
      <w:r w:rsidR="00092BCA" w:rsidRPr="2389C776">
        <w:rPr>
          <w:lang w:eastAsia="en-GB"/>
        </w:rPr>
        <w:t>therein</w:t>
      </w:r>
      <w:r w:rsidR="009A2F00" w:rsidRPr="2389C776">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2389C776">
      <w:pPr>
        <w:rPr>
          <w:lang w:eastAsia="en-GB"/>
        </w:rPr>
      </w:pPr>
      <w:r w:rsidRPr="2389C776">
        <w:rPr>
          <w:lang w:eastAsia="en-GB"/>
        </w:rPr>
        <w:lastRenderedPageBreak/>
        <w:t>Staff</w:t>
      </w:r>
      <w:r w:rsidR="00E21DBD" w:rsidRPr="2389C776">
        <w:rPr>
          <w:lang w:eastAsia="en-GB"/>
        </w:rPr>
        <w:t xml:space="preserve"> posted in a European Union Delegation are required to have a security clearance (up to SECRET UE/EU SECRET level according to </w:t>
      </w:r>
      <w:hyperlink r:id="rId36">
        <w:r w:rsidR="005168AD" w:rsidRPr="2389C776">
          <w:rPr>
            <w:rStyle w:val="Hyperlink"/>
          </w:rPr>
          <w:t>Commission Decision (EU, Euratom) 2015/444 of 13 March 2015</w:t>
        </w:r>
      </w:hyperlink>
      <w:r w:rsidR="00E21DBD" w:rsidRPr="2389C776">
        <w:rPr>
          <w:lang w:eastAsia="en-GB"/>
        </w:rPr>
        <w:t>.</w:t>
      </w:r>
      <w:r w:rsidR="00994062" w:rsidRPr="2389C776">
        <w:rPr>
          <w:lang w:eastAsia="en-GB"/>
        </w:rPr>
        <w:t xml:space="preserve"> </w:t>
      </w:r>
      <w:r w:rsidR="00B73F08" w:rsidRPr="2389C776">
        <w:rPr>
          <w:lang w:eastAsia="en-GB"/>
        </w:rPr>
        <w:t xml:space="preserve"> It is up to you </w:t>
      </w:r>
      <w:r w:rsidR="00E21DBD" w:rsidRPr="2389C776">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2389C776">
      <w:pPr>
        <w:keepNext/>
        <w:rPr>
          <w:lang w:eastAsia="en-GB"/>
        </w:rPr>
      </w:pPr>
      <w:r w:rsidRPr="2389C776">
        <w:rPr>
          <w:lang w:eastAsia="en-GB"/>
        </w:rPr>
        <w:t xml:space="preserve">The European Commission </w:t>
      </w:r>
      <w:r w:rsidRPr="2389C776">
        <w:rPr>
          <w:b/>
          <w:bCs/>
          <w:lang w:eastAsia="en-GB"/>
        </w:rPr>
        <w:t>only accepts applications which have been submitted through the Permanent Representation / Diplomatic Mission to the EU of your country, the EFTA Secretariat or through the channel(s) it has specifically agreed to</w:t>
      </w:r>
      <w:r w:rsidRPr="2389C776">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7" w:history="1">
        <w:hyperlink r:id="rId3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rsidRPr="2389C776">
        <w:t>The Commission will ensure that candidates’ personal data are processed as required by Regulation (EU) 2018/1725 of the European Parliament and of the Council (</w:t>
      </w:r>
      <w:r w:rsidRPr="2389C776">
        <w:rPr>
          <w:rStyle w:val="FootnoteReference"/>
          <w:sz w:val="22"/>
          <w:szCs w:val="22"/>
        </w:rPr>
        <w:footnoteReference w:id="1"/>
      </w:r>
      <w:r w:rsidRPr="2389C776">
        <w:t xml:space="preserve">). This applies in particular to the confidentiality and security of such data. </w:t>
      </w:r>
      <w:bookmarkStart w:id="8" w:name="_Hlk132131276"/>
      <w:r w:rsidRPr="2389C776">
        <w:t>Before applying, please read the attached privacy statement.</w:t>
      </w:r>
      <w:bookmarkEnd w:id="8"/>
    </w:p>
    <w:sectPr w:rsidR="00F93413">
      <w:footerReference w:type="even" r:id="rId39"/>
      <w:footerReference w:type="default" r:id="rId4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4D2FEC"/>
    <w:multiLevelType w:val="hybridMultilevel"/>
    <w:tmpl w:val="3AB48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94915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3AE4"/>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16B25"/>
    <w:rsid w:val="00431778"/>
    <w:rsid w:val="00436103"/>
    <w:rsid w:val="00454CC7"/>
    <w:rsid w:val="00464195"/>
    <w:rsid w:val="00476034"/>
    <w:rsid w:val="005168AD"/>
    <w:rsid w:val="0058240F"/>
    <w:rsid w:val="00592CD5"/>
    <w:rsid w:val="005D1B85"/>
    <w:rsid w:val="00611D8A"/>
    <w:rsid w:val="006212B2"/>
    <w:rsid w:val="00665583"/>
    <w:rsid w:val="00693BC6"/>
    <w:rsid w:val="00696070"/>
    <w:rsid w:val="00786698"/>
    <w:rsid w:val="007E531E"/>
    <w:rsid w:val="007F02AC"/>
    <w:rsid w:val="007F7012"/>
    <w:rsid w:val="008D02B7"/>
    <w:rsid w:val="008D5415"/>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52C4A"/>
    <w:rsid w:val="00F6462F"/>
    <w:rsid w:val="00F87B6F"/>
    <w:rsid w:val="00F91B73"/>
    <w:rsid w:val="00F93413"/>
    <w:rsid w:val="00FD740F"/>
    <w:rsid w:val="2389C7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Heading70">
    <w:name w:val="Heading #7_"/>
    <w:link w:val="Heading71"/>
    <w:rsid w:val="00436103"/>
    <w:rPr>
      <w:b/>
      <w:bCs/>
      <w:sz w:val="19"/>
      <w:szCs w:val="19"/>
      <w:shd w:val="clear" w:color="auto" w:fill="FFFFFF"/>
    </w:rPr>
  </w:style>
  <w:style w:type="paragraph" w:customStyle="1" w:styleId="Heading71">
    <w:name w:val="Heading #7"/>
    <w:basedOn w:val="Normal"/>
    <w:link w:val="Heading70"/>
    <w:rsid w:val="00436103"/>
    <w:pPr>
      <w:widowControl w:val="0"/>
      <w:shd w:val="clear" w:color="auto" w:fill="FFFFFF"/>
      <w:spacing w:line="210" w:lineRule="exact"/>
      <w:ind w:hanging="480"/>
      <w:outlineLvl w:val="6"/>
    </w:pPr>
    <w:rPr>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footer" Target="footer1.xml"/><Relationship Id="rId21" Type="http://schemas.openxmlformats.org/officeDocument/2006/relationships/control" Target="activeX/activeX3.xml"/><Relationship Id="rId34" Type="http://schemas.openxmlformats.org/officeDocument/2006/relationships/hyperlink" Target="http://ec.europa.eu/social/main.jsp?catId=706&amp;langId=en&amp;intPageId=208" TargetMode="External"/><Relationship Id="rId42" Type="http://schemas.openxmlformats.org/officeDocument/2006/relationships/glossaryDocument" Target="glossary/document.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c.europa.eu/social/main.jsp?catId=706&amp;langId=en&amp;intPageId=19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ec.europa.eu/social/main.jsp?catId=707&amp;langId=en&amp;intPageId=210" TargetMode="External"/><Relationship Id="rId37" Type="http://schemas.openxmlformats.org/officeDocument/2006/relationships/hyperlink" Target="http://europass.cedefop.europa.eu/en/documents/curriculum-vitae" TargetMode="Externa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dam.Pokorny@ec.europa.eu" TargetMode="External"/><Relationship Id="rId23" Type="http://schemas.openxmlformats.org/officeDocument/2006/relationships/control" Target="activeX/activeX4.xml"/><Relationship Id="rId28" Type="http://schemas.openxmlformats.org/officeDocument/2006/relationships/hyperlink" Target="http://ec.europa.eu/social/main.jsp?catId=706&amp;langId=en&amp;intPageId=205" TargetMode="External"/><Relationship Id="rId36"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ec.europa.eu/social/main.jsp?catId=706&amp;langId=en&amp;intPageId=207"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c.europa.eu/social/main.jsp?catId=706&amp;langId=en&amp;intPageId=203" TargetMode="External"/><Relationship Id="rId35" Type="http://schemas.openxmlformats.org/officeDocument/2006/relationships/hyperlink" Target="http://ec.europa.eu/social/main.jsp?catId=707&amp;langId=en&amp;intPageId=215" TargetMode="External"/><Relationship Id="rId43" Type="http://schemas.openxmlformats.org/officeDocument/2006/relationships/theme" Target="theme/theme1.xm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ec.europa.eu/social/main.jsp?catId=706&amp;langId=en&amp;intPageId=198" TargetMode="External"/><Relationship Id="rId38"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71620C321C7457E88799705AAFABE61"/>
        <w:category>
          <w:name w:val="General"/>
          <w:gallery w:val="placeholder"/>
        </w:category>
        <w:types>
          <w:type w:val="bbPlcHdr"/>
        </w:types>
        <w:behaviors>
          <w:behavior w:val="content"/>
        </w:behaviors>
        <w:guid w:val="{35D265C9-179D-419A-92A0-F7747A549346}"/>
      </w:docPartPr>
      <w:docPartBody>
        <w:p w:rsidR="009F2BE5" w:rsidRDefault="009F2BE5" w:rsidP="009F2BE5">
          <w:pPr>
            <w:pStyle w:val="071620C321C7457E88799705AAFABE61"/>
          </w:pPr>
          <w:r w:rsidRPr="00111AB6">
            <w:rPr>
              <w:rStyle w:val="PlaceholderText"/>
            </w:rPr>
            <w:t>Click or tap here to enter text.</w:t>
          </w:r>
        </w:p>
      </w:docPartBody>
    </w:docPart>
    <w:docPart>
      <w:docPartPr>
        <w:name w:val="CDA5CF2917E44B109C261A6E24C4618A"/>
        <w:category>
          <w:name w:val="General"/>
          <w:gallery w:val="placeholder"/>
        </w:category>
        <w:types>
          <w:type w:val="bbPlcHdr"/>
        </w:types>
        <w:behaviors>
          <w:behavior w:val="content"/>
        </w:behaviors>
        <w:guid w:val="{1D9C814D-731C-40C3-BDAB-959B1FFCC04D}"/>
      </w:docPartPr>
      <w:docPartBody>
        <w:p w:rsidR="009F2BE5" w:rsidRDefault="009F2BE5" w:rsidP="009F2BE5">
          <w:pPr>
            <w:pStyle w:val="CDA5CF2917E44B109C261A6E24C4618A"/>
          </w:pPr>
          <w:r w:rsidRPr="00111AB6">
            <w:rPr>
              <w:rStyle w:val="PlaceholderText"/>
            </w:rPr>
            <w:t>Click or tap here to enter text.</w:t>
          </w:r>
        </w:p>
      </w:docPartBody>
    </w:docPart>
    <w:docPart>
      <w:docPartPr>
        <w:name w:val="FAE7F83C456F404D824E66A61D5A4F7E"/>
        <w:category>
          <w:name w:val="General"/>
          <w:gallery w:val="placeholder"/>
        </w:category>
        <w:types>
          <w:type w:val="bbPlcHdr"/>
        </w:types>
        <w:behaviors>
          <w:behavior w:val="content"/>
        </w:behaviors>
        <w:guid w:val="{97E2F11B-66E1-4F2E-964A-CF1449583514}"/>
      </w:docPartPr>
      <w:docPartBody>
        <w:p w:rsidR="009F2BE5" w:rsidRDefault="009F2BE5" w:rsidP="009F2BE5">
          <w:pPr>
            <w:pStyle w:val="FAE7F83C456F404D824E66A61D5A4F7E"/>
          </w:pPr>
          <w:r w:rsidRPr="00111AB6">
            <w:rPr>
              <w:rStyle w:val="PlaceholderText"/>
            </w:rPr>
            <w:t>Click or tap here to enter text.</w:t>
          </w:r>
        </w:p>
      </w:docPartBody>
    </w:docPart>
    <w:docPart>
      <w:docPartPr>
        <w:name w:val="FF6D1DE50FFC44F29A45D3C38E64A35D"/>
        <w:category>
          <w:name w:val="General"/>
          <w:gallery w:val="placeholder"/>
        </w:category>
        <w:types>
          <w:type w:val="bbPlcHdr"/>
        </w:types>
        <w:behaviors>
          <w:behavior w:val="content"/>
        </w:behaviors>
        <w:guid w:val="{82F844F0-706E-47CC-ACF3-0216B11D3C93}"/>
      </w:docPartPr>
      <w:docPartBody>
        <w:p w:rsidR="009F2BE5" w:rsidRDefault="009F2BE5" w:rsidP="009F2BE5">
          <w:pPr>
            <w:pStyle w:val="FF6D1DE50FFC44F29A45D3C38E64A35D"/>
          </w:pPr>
          <w:r w:rsidRPr="00BD2312">
            <w:rPr>
              <w:rStyle w:val="PlaceholderText"/>
            </w:rPr>
            <w:t>Click or tap here to enter text.</w:t>
          </w:r>
        </w:p>
      </w:docPartBody>
    </w:docPart>
    <w:docPart>
      <w:docPartPr>
        <w:name w:val="911F84BAE04244B388DF5884BD58874C"/>
        <w:category>
          <w:name w:val="General"/>
          <w:gallery w:val="placeholder"/>
        </w:category>
        <w:types>
          <w:type w:val="bbPlcHdr"/>
        </w:types>
        <w:behaviors>
          <w:behavior w:val="content"/>
        </w:behaviors>
        <w:guid w:val="{8BD1449E-475F-4BFA-AF24-29A6B5BEDC61}"/>
      </w:docPartPr>
      <w:docPartBody>
        <w:p w:rsidR="009F2BE5" w:rsidRDefault="009F2BE5" w:rsidP="009F2BE5">
          <w:pPr>
            <w:pStyle w:val="911F84BAE04244B388DF5884BD58874C"/>
          </w:pPr>
          <w:r w:rsidRPr="00BD2312">
            <w:rPr>
              <w:rStyle w:val="PlaceholderText"/>
            </w:rPr>
            <w:t>Click or tap here to enter text.</w:t>
          </w:r>
        </w:p>
      </w:docPartBody>
    </w:docPart>
    <w:docPart>
      <w:docPartPr>
        <w:name w:val="07EEE24BDE3B4C62B9FBEB381D2EFD0B"/>
        <w:category>
          <w:name w:val="General"/>
          <w:gallery w:val="placeholder"/>
        </w:category>
        <w:types>
          <w:type w:val="bbPlcHdr"/>
        </w:types>
        <w:behaviors>
          <w:behavior w:val="content"/>
        </w:behaviors>
        <w:guid w:val="{0973342C-025F-469B-8268-22B0A7194EA0}"/>
      </w:docPartPr>
      <w:docPartBody>
        <w:p w:rsidR="009F2BE5" w:rsidRDefault="009F2BE5" w:rsidP="009F2BE5">
          <w:pPr>
            <w:pStyle w:val="07EEE24BDE3B4C62B9FBEB381D2EFD0B"/>
          </w:pPr>
          <w:r w:rsidRPr="00BD2312">
            <w:rPr>
              <w:rStyle w:val="PlaceholderText"/>
            </w:rPr>
            <w:t>Click or tap here to enter text.</w:t>
          </w:r>
        </w:p>
      </w:docPartBody>
    </w:docPart>
    <w:docPart>
      <w:docPartPr>
        <w:name w:val="C4F2A03C190F4975AD18791E9A40A1BE"/>
        <w:category>
          <w:name w:val="General"/>
          <w:gallery w:val="placeholder"/>
        </w:category>
        <w:types>
          <w:type w:val="bbPlcHdr"/>
        </w:types>
        <w:behaviors>
          <w:behavior w:val="content"/>
        </w:behaviors>
        <w:guid w:val="{0A77EEA2-CE3A-4339-B51A-AC7EBDA9027E}"/>
      </w:docPartPr>
      <w:docPartBody>
        <w:p w:rsidR="009F2BE5" w:rsidRDefault="009F2BE5" w:rsidP="009F2BE5">
          <w:pPr>
            <w:pStyle w:val="C4F2A03C190F4975AD18791E9A40A1BE"/>
          </w:pPr>
          <w:r w:rsidRPr="00BD2312">
            <w:rPr>
              <w:rStyle w:val="PlaceholderText"/>
            </w:rPr>
            <w:t>Click or tap here to enter text.</w:t>
          </w:r>
        </w:p>
      </w:docPartBody>
    </w:docPart>
    <w:docPart>
      <w:docPartPr>
        <w:name w:val="FD33BABE59B349B4BD7F4CBC0F8430EB"/>
        <w:category>
          <w:name w:val="General"/>
          <w:gallery w:val="placeholder"/>
        </w:category>
        <w:types>
          <w:type w:val="bbPlcHdr"/>
        </w:types>
        <w:behaviors>
          <w:behavior w:val="content"/>
        </w:behaviors>
        <w:guid w:val="{48F50371-EE23-4F6C-BE75-E5F2DF19AFEC}"/>
      </w:docPartPr>
      <w:docPartBody>
        <w:p w:rsidR="009F2BE5" w:rsidRDefault="009F2BE5" w:rsidP="009F2BE5">
          <w:pPr>
            <w:pStyle w:val="FD33BABE59B349B4BD7F4CBC0F8430E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11D8A"/>
    <w:rsid w:val="006212B2"/>
    <w:rsid w:val="006F0611"/>
    <w:rsid w:val="007F7378"/>
    <w:rsid w:val="00893390"/>
    <w:rsid w:val="00894A0C"/>
    <w:rsid w:val="008D5415"/>
    <w:rsid w:val="009A12CB"/>
    <w:rsid w:val="009F2BE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F2BE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71620C321C7457E88799705AAFABE61">
    <w:name w:val="071620C321C7457E88799705AAFABE61"/>
    <w:rsid w:val="009F2BE5"/>
    <w:pPr>
      <w:spacing w:line="278" w:lineRule="auto"/>
    </w:pPr>
    <w:rPr>
      <w:kern w:val="2"/>
      <w:sz w:val="24"/>
      <w:szCs w:val="24"/>
      <w:lang w:val="en-GB" w:eastAsia="en-GB"/>
      <w14:ligatures w14:val="standardContextual"/>
    </w:rPr>
  </w:style>
  <w:style w:type="paragraph" w:customStyle="1" w:styleId="CDA5CF2917E44B109C261A6E24C4618A">
    <w:name w:val="CDA5CF2917E44B109C261A6E24C4618A"/>
    <w:rsid w:val="009F2BE5"/>
    <w:pPr>
      <w:spacing w:line="278" w:lineRule="auto"/>
    </w:pPr>
    <w:rPr>
      <w:kern w:val="2"/>
      <w:sz w:val="24"/>
      <w:szCs w:val="24"/>
      <w:lang w:val="en-GB" w:eastAsia="en-GB"/>
      <w14:ligatures w14:val="standardContextual"/>
    </w:rPr>
  </w:style>
  <w:style w:type="paragraph" w:customStyle="1" w:styleId="FAE7F83C456F404D824E66A61D5A4F7E">
    <w:name w:val="FAE7F83C456F404D824E66A61D5A4F7E"/>
    <w:rsid w:val="009F2BE5"/>
    <w:pPr>
      <w:spacing w:line="278" w:lineRule="auto"/>
    </w:pPr>
    <w:rPr>
      <w:kern w:val="2"/>
      <w:sz w:val="24"/>
      <w:szCs w:val="24"/>
      <w:lang w:val="en-GB" w:eastAsia="en-GB"/>
      <w14:ligatures w14:val="standardContextual"/>
    </w:rPr>
  </w:style>
  <w:style w:type="paragraph" w:customStyle="1" w:styleId="FF6D1DE50FFC44F29A45D3C38E64A35D">
    <w:name w:val="FF6D1DE50FFC44F29A45D3C38E64A35D"/>
    <w:rsid w:val="009F2BE5"/>
    <w:pPr>
      <w:spacing w:line="278" w:lineRule="auto"/>
    </w:pPr>
    <w:rPr>
      <w:kern w:val="2"/>
      <w:sz w:val="24"/>
      <w:szCs w:val="24"/>
      <w:lang w:val="en-GB" w:eastAsia="en-GB"/>
      <w14:ligatures w14:val="standardContextual"/>
    </w:rPr>
  </w:style>
  <w:style w:type="paragraph" w:customStyle="1" w:styleId="911F84BAE04244B388DF5884BD58874C">
    <w:name w:val="911F84BAE04244B388DF5884BD58874C"/>
    <w:rsid w:val="009F2BE5"/>
    <w:pPr>
      <w:spacing w:line="278" w:lineRule="auto"/>
    </w:pPr>
    <w:rPr>
      <w:kern w:val="2"/>
      <w:sz w:val="24"/>
      <w:szCs w:val="24"/>
      <w:lang w:val="en-GB" w:eastAsia="en-GB"/>
      <w14:ligatures w14:val="standardContextual"/>
    </w:rPr>
  </w:style>
  <w:style w:type="paragraph" w:customStyle="1" w:styleId="07EEE24BDE3B4C62B9FBEB381D2EFD0B">
    <w:name w:val="07EEE24BDE3B4C62B9FBEB381D2EFD0B"/>
    <w:rsid w:val="009F2BE5"/>
    <w:pPr>
      <w:spacing w:line="278" w:lineRule="auto"/>
    </w:pPr>
    <w:rPr>
      <w:kern w:val="2"/>
      <w:sz w:val="24"/>
      <w:szCs w:val="24"/>
      <w:lang w:val="en-GB" w:eastAsia="en-GB"/>
      <w14:ligatures w14:val="standardContextual"/>
    </w:rPr>
  </w:style>
  <w:style w:type="paragraph" w:customStyle="1" w:styleId="C4F2A03C190F4975AD18791E9A40A1BE">
    <w:name w:val="C4F2A03C190F4975AD18791E9A40A1BE"/>
    <w:rsid w:val="009F2BE5"/>
    <w:pPr>
      <w:spacing w:line="278" w:lineRule="auto"/>
    </w:pPr>
    <w:rPr>
      <w:kern w:val="2"/>
      <w:sz w:val="24"/>
      <w:szCs w:val="24"/>
      <w:lang w:val="en-GB" w:eastAsia="en-GB"/>
      <w14:ligatures w14:val="standardContextual"/>
    </w:rPr>
  </w:style>
  <w:style w:type="paragraph" w:customStyle="1" w:styleId="FD33BABE59B349B4BD7F4CBC0F8430EB">
    <w:name w:val="FD33BABE59B349B4BD7F4CBC0F8430EB"/>
    <w:rsid w:val="009F2BE5"/>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56F957F5-E676-4677-8261-37E86DA4FA4A}"/>
</file>

<file path=customXml/itemProps7.xml><?xml version="1.0" encoding="utf-8"?>
<ds:datastoreItem xmlns:ds="http://schemas.openxmlformats.org/officeDocument/2006/customXml" ds:itemID="{F56AE35A-A4C1-488B-8A80-41955AE84979}">
  <ds:schemaRefs>
    <ds:schemaRef ds:uri="http://purl.org/dc/elements/1.1/"/>
    <ds:schemaRef ds:uri="http://purl.org/dc/terms/"/>
    <ds:schemaRef ds:uri="http://www.w3.org/XML/1998/namespace"/>
    <ds:schemaRef ds:uri="http://schemas.microsoft.com/office/2006/metadata/properties"/>
    <ds:schemaRef ds:uri="http://schemas.microsoft.com/office/2006/documentManagement/types"/>
    <ds:schemaRef ds:uri="http://purl.org/dc/dcmitype/"/>
    <ds:schemaRef ds:uri="30c666ed-fe46-43d6-bf30-6de2567680e6"/>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1297</Words>
  <Characters>7395</Characters>
  <Application>Microsoft Office Word</Application>
  <DocSecurity>0</DocSecurity>
  <PresentationFormat>Microsoft Word 14.0</PresentationFormat>
  <Lines>61</Lines>
  <Paragraphs>17</Paragraphs>
  <ScaleCrop>true</ScaleCrop>
  <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2025-06-06T07:16:00Z</dcterms:created>
  <dcterms:modified xsi:type="dcterms:W3CDTF">2025-06-10T09:13:00Z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