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D6F4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D6F4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D6F4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D6F4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D6F4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D6F4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E422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C62CC82" w:rsidR="00377580" w:rsidRPr="001E422D" w:rsidRDefault="001E422D" w:rsidP="005F6927">
                <w:pPr>
                  <w:tabs>
                    <w:tab w:val="left" w:pos="426"/>
                  </w:tabs>
                  <w:rPr>
                    <w:bCs/>
                    <w:lang w:val="fr-BE" w:eastAsia="en-GB"/>
                  </w:rPr>
                </w:pPr>
                <w:r w:rsidRPr="001E422D">
                  <w:rPr>
                    <w:b/>
                    <w:bCs/>
                    <w:lang w:val="fr-BE"/>
                  </w:rPr>
                  <w:t xml:space="preserve">DG COMM - Direction C pour la </w:t>
                </w:r>
                <w:r w:rsidR="005005AC">
                  <w:rPr>
                    <w:b/>
                    <w:bCs/>
                    <w:lang w:val="fr-BE"/>
                  </w:rPr>
                  <w:t>R</w:t>
                </w:r>
                <w:r w:rsidRPr="001E422D">
                  <w:rPr>
                    <w:b/>
                    <w:bCs/>
                    <w:lang w:val="fr-BE"/>
                  </w:rPr>
                  <w:t xml:space="preserve">eprésentation et la </w:t>
                </w:r>
                <w:r w:rsidR="005005AC">
                  <w:rPr>
                    <w:b/>
                    <w:bCs/>
                    <w:lang w:val="fr-BE"/>
                  </w:rPr>
                  <w:t>C</w:t>
                </w:r>
                <w:r w:rsidRPr="001E422D">
                  <w:rPr>
                    <w:b/>
                    <w:bCs/>
                    <w:lang w:val="fr-BE"/>
                  </w:rPr>
                  <w:t>ommunication dans les États membres, Unité C1 - Stratégies de communication</w:t>
                </w:r>
                <w:r w:rsidR="00D20B7E">
                  <w:rPr>
                    <w:b/>
                    <w:bCs/>
                    <w:lang w:val="fr-BE"/>
                  </w:rPr>
                  <w:t xml:space="preserve"> pays</w:t>
                </w:r>
              </w:p>
            </w:tc>
          </w:sdtContent>
        </w:sdt>
      </w:tr>
      <w:tr w:rsidR="00377580" w:rsidRPr="001E422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3F4D3A4" w:rsidR="00377580" w:rsidRPr="00080A71" w:rsidRDefault="001E422D" w:rsidP="005F6927">
                <w:pPr>
                  <w:tabs>
                    <w:tab w:val="left" w:pos="426"/>
                  </w:tabs>
                  <w:rPr>
                    <w:bCs/>
                    <w:lang w:val="en-IE" w:eastAsia="en-GB"/>
                  </w:rPr>
                </w:pPr>
                <w:r w:rsidRPr="001E422D">
                  <w:rPr>
                    <w:b/>
                    <w:bCs/>
                    <w:lang w:val="fr-BE"/>
                  </w:rPr>
                  <w:t>347428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F22D18F" w:rsidR="00377580" w:rsidRPr="00080A71" w:rsidRDefault="001E422D" w:rsidP="005F6927">
                <w:pPr>
                  <w:tabs>
                    <w:tab w:val="left" w:pos="426"/>
                  </w:tabs>
                  <w:rPr>
                    <w:bCs/>
                    <w:lang w:val="en-IE" w:eastAsia="en-GB"/>
                  </w:rPr>
                </w:pPr>
                <w:r>
                  <w:rPr>
                    <w:bCs/>
                    <w:lang w:val="fr-BE" w:eastAsia="en-GB"/>
                  </w:rPr>
                  <w:t>Olivier DANDOY</w:t>
                </w:r>
              </w:p>
            </w:sdtContent>
          </w:sdt>
          <w:p w14:paraId="32DD8032" w14:textId="58453BAC" w:rsidR="00377580" w:rsidRPr="001D3EEC" w:rsidRDefault="005D6F4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20B7E">
                  <w:rPr>
                    <w:bCs/>
                    <w:lang w:val="fr-BE" w:eastAsia="en-GB"/>
                  </w:rPr>
                  <w:t>4ème</w:t>
                </w:r>
                <w:r w:rsidR="001E422D">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Pr>
                        <w:bCs/>
                        <w:lang w:val="en-IE" w:eastAsia="en-GB"/>
                      </w:rPr>
                      <w:t>2023</w:t>
                    </w:r>
                  </w:sdtContent>
                </w:sdt>
              </w:sdtContent>
            </w:sdt>
            <w:r w:rsidR="00377580" w:rsidRPr="001D3EEC">
              <w:rPr>
                <w:bCs/>
                <w:lang w:val="fr-BE" w:eastAsia="en-GB"/>
              </w:rPr>
              <w:t xml:space="preserve"> </w:t>
            </w:r>
          </w:p>
          <w:p w14:paraId="768BBE26" w14:textId="5EF47292" w:rsidR="00377580" w:rsidRPr="001D3EEC" w:rsidRDefault="005D6F4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E422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3CD5861"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B01FA5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D6F4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D6F4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D6F4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3CA53F0"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B049B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33F390B"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719E67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5D6F43">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DD6FE05" w14:textId="08104A8A" w:rsidR="001E422D" w:rsidRPr="000547ED" w:rsidRDefault="001E422D" w:rsidP="001E422D">
          <w:pPr>
            <w:rPr>
              <w:lang w:val="fr-BE"/>
            </w:rPr>
          </w:pPr>
          <w:r w:rsidRPr="000547ED">
            <w:rPr>
              <w:lang w:val="fr-BE"/>
            </w:rPr>
            <w:t xml:space="preserve">Nous </w:t>
          </w:r>
          <w:r w:rsidRPr="001E422D">
            <w:rPr>
              <w:b/>
              <w:bCs/>
              <w:lang w:val="fr-BE"/>
            </w:rPr>
            <w:t xml:space="preserve">sommes le lien entre le siège de la DG Communication </w:t>
          </w:r>
          <w:r w:rsidR="00772B67">
            <w:rPr>
              <w:b/>
              <w:bCs/>
              <w:lang w:val="fr-BE"/>
            </w:rPr>
            <w:t xml:space="preserve">(DG COMM) </w:t>
          </w:r>
          <w:r w:rsidRPr="001E422D">
            <w:rPr>
              <w:b/>
              <w:bCs/>
              <w:lang w:val="fr-BE"/>
            </w:rPr>
            <w:t xml:space="preserve">et les </w:t>
          </w:r>
          <w:r w:rsidR="005005AC">
            <w:rPr>
              <w:b/>
              <w:bCs/>
              <w:lang w:val="fr-BE"/>
            </w:rPr>
            <w:t>R</w:t>
          </w:r>
          <w:r w:rsidRPr="001E422D">
            <w:rPr>
              <w:b/>
              <w:bCs/>
              <w:lang w:val="fr-BE"/>
            </w:rPr>
            <w:t>eprésentations de la Commission européenne</w:t>
          </w:r>
          <w:r w:rsidRPr="000547ED">
            <w:rPr>
              <w:lang w:val="fr-BE"/>
            </w:rPr>
            <w:t xml:space="preserve"> dans les États membres. </w:t>
          </w:r>
        </w:p>
        <w:p w14:paraId="0BDBC908" w14:textId="368CE490" w:rsidR="001E422D" w:rsidRPr="000547ED" w:rsidRDefault="001E422D" w:rsidP="001E422D">
          <w:pPr>
            <w:rPr>
              <w:lang w:val="fr-BE"/>
            </w:rPr>
          </w:pPr>
          <w:r w:rsidRPr="000547ED">
            <w:rPr>
              <w:lang w:val="fr-BE"/>
            </w:rPr>
            <w:t xml:space="preserve">Nous sommes la plaque tournante de la connaissance des pays, rassemblant des informations sur les spécificités et les sensibilités des pays par rapport aux priorités </w:t>
          </w:r>
          <w:r w:rsidRPr="000547ED">
            <w:rPr>
              <w:lang w:val="fr-BE"/>
            </w:rPr>
            <w:lastRenderedPageBreak/>
            <w:t xml:space="preserve">politiques et de communication de l'UE. Notre unité guide les </w:t>
          </w:r>
          <w:r w:rsidR="005005AC">
            <w:rPr>
              <w:lang w:val="fr-BE"/>
            </w:rPr>
            <w:t>R</w:t>
          </w:r>
          <w:r w:rsidRPr="000547ED">
            <w:rPr>
              <w:lang w:val="fr-BE"/>
            </w:rPr>
            <w:t xml:space="preserve">eprésentations de la Commission dans le développement de </w:t>
          </w:r>
          <w:r w:rsidRPr="001E422D">
            <w:rPr>
              <w:b/>
              <w:bCs/>
              <w:lang w:val="fr-BE"/>
            </w:rPr>
            <w:t>stratégies de communication par pays</w:t>
          </w:r>
          <w:r w:rsidRPr="000547ED">
            <w:rPr>
              <w:lang w:val="fr-BE"/>
            </w:rPr>
            <w:t xml:space="preserve">. Ces plans détaillés définissent les objectifs annuels de communication de chaque représentation et garantissent que leurs messages sont adaptés au contexte spécifique de chaque État membre. </w:t>
          </w:r>
        </w:p>
        <w:p w14:paraId="09BBE8C3" w14:textId="09F16F97" w:rsidR="001E422D" w:rsidRPr="000547ED" w:rsidRDefault="001E422D" w:rsidP="001E422D">
          <w:pPr>
            <w:rPr>
              <w:lang w:val="fr-BE"/>
            </w:rPr>
          </w:pPr>
          <w:r w:rsidRPr="000547ED">
            <w:rPr>
              <w:lang w:val="fr-BE"/>
            </w:rPr>
            <w:t xml:space="preserve">Nous fournissons également </w:t>
          </w:r>
          <w:r w:rsidRPr="001E422D">
            <w:rPr>
              <w:b/>
              <w:bCs/>
              <w:lang w:val="fr-BE"/>
            </w:rPr>
            <w:t xml:space="preserve">un soutien et des conseils complets aux </w:t>
          </w:r>
          <w:r w:rsidR="00772B67">
            <w:rPr>
              <w:b/>
              <w:bCs/>
              <w:lang w:val="fr-BE"/>
            </w:rPr>
            <w:t>R</w:t>
          </w:r>
          <w:r w:rsidRPr="001E422D">
            <w:rPr>
              <w:b/>
              <w:bCs/>
              <w:lang w:val="fr-BE"/>
            </w:rPr>
            <w:t>eprésentations</w:t>
          </w:r>
          <w:r w:rsidRPr="000547ED">
            <w:rPr>
              <w:lang w:val="fr-BE"/>
            </w:rPr>
            <w:t xml:space="preserve"> afin qu'elles disposent des ressources et de l'expertise nécessaires pour communiquer efficacement sur le travail de la Commission. </w:t>
          </w:r>
        </w:p>
        <w:p w14:paraId="08DD44CE" w14:textId="0604390E" w:rsidR="001E422D" w:rsidRPr="000547ED" w:rsidRDefault="001E422D" w:rsidP="001E422D">
          <w:pPr>
            <w:rPr>
              <w:lang w:val="fr-BE"/>
            </w:rPr>
          </w:pPr>
          <w:r w:rsidRPr="000547ED">
            <w:rPr>
              <w:lang w:val="fr-BE"/>
            </w:rPr>
            <w:t xml:space="preserve">Nous nous efforçons </w:t>
          </w:r>
          <w:r w:rsidRPr="001E422D">
            <w:rPr>
              <w:b/>
              <w:bCs/>
              <w:lang w:val="fr-BE"/>
            </w:rPr>
            <w:t xml:space="preserve">d'améliorer le profil et la visibilité des </w:t>
          </w:r>
          <w:r w:rsidR="005005AC">
            <w:rPr>
              <w:b/>
              <w:bCs/>
              <w:lang w:val="fr-BE"/>
            </w:rPr>
            <w:t>R</w:t>
          </w:r>
          <w:r w:rsidRPr="001E422D">
            <w:rPr>
              <w:b/>
              <w:bCs/>
              <w:lang w:val="fr-BE"/>
            </w:rPr>
            <w:t>eprésentations</w:t>
          </w:r>
          <w:r w:rsidRPr="000547ED">
            <w:rPr>
              <w:lang w:val="fr-BE"/>
            </w:rPr>
            <w:t xml:space="preserve"> de la Commission.</w:t>
          </w:r>
        </w:p>
        <w:p w14:paraId="18140A21" w14:textId="7DEB9D1B" w:rsidR="001A0074" w:rsidRPr="001E422D" w:rsidRDefault="001E422D" w:rsidP="001E422D">
          <w:pPr>
            <w:rPr>
              <w:lang w:val="fr-BE" w:eastAsia="en-GB"/>
            </w:rPr>
          </w:pPr>
          <w:r w:rsidRPr="000547ED">
            <w:rPr>
              <w:lang w:val="fr-BE"/>
            </w:rPr>
            <w:t xml:space="preserve">Notre unité se consacre à l'amélioration des compétences et des connaissances en matière de communication au sein des </w:t>
          </w:r>
          <w:r w:rsidR="005005AC">
            <w:rPr>
              <w:lang w:val="fr-BE"/>
            </w:rPr>
            <w:t>R</w:t>
          </w:r>
          <w:r w:rsidRPr="000547ED">
            <w:rPr>
              <w:lang w:val="fr-BE"/>
            </w:rPr>
            <w:t>eprésentations. Pour ce faire, nous organisons des cours de formation, des séminaires et des réunions en ligne. Ces événements impliquent souvent des hauts fonctionnaires de la Commission.</w:t>
          </w:r>
        </w:p>
      </w:sdtContent>
    </w:sdt>
    <w:p w14:paraId="30B422AA" w14:textId="77777777" w:rsidR="00301CA3" w:rsidRPr="001E422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5A399AC" w14:textId="1382BE36" w:rsidR="001E422D" w:rsidRPr="000547ED" w:rsidRDefault="001E422D" w:rsidP="001E422D">
          <w:pPr>
            <w:rPr>
              <w:lang w:val="fr-BE"/>
            </w:rPr>
          </w:pPr>
          <w:r w:rsidRPr="000547ED">
            <w:rPr>
              <w:lang w:val="fr-BE"/>
            </w:rPr>
            <w:t xml:space="preserve">Ce poste offre une opportunité unique d'utiliser votre connaissance approfondie de certains États membres de l'UE pour guider et soutenir les </w:t>
          </w:r>
          <w:r w:rsidR="00772B67">
            <w:rPr>
              <w:lang w:val="fr-BE"/>
            </w:rPr>
            <w:t>R</w:t>
          </w:r>
          <w:r w:rsidRPr="000547ED">
            <w:rPr>
              <w:lang w:val="fr-BE"/>
            </w:rPr>
            <w:t>eprésentations de la Commission dans l'élaboration et la mise en œuvre de stratégies de communication conformes aux priorités et aux ressources de la Commission.</w:t>
          </w:r>
        </w:p>
        <w:p w14:paraId="104B1050" w14:textId="77777777" w:rsidR="001E422D" w:rsidRPr="000547ED" w:rsidRDefault="001E422D" w:rsidP="001E422D">
          <w:pPr>
            <w:rPr>
              <w:lang w:val="fr-BE"/>
            </w:rPr>
          </w:pPr>
          <w:r w:rsidRPr="000547ED">
            <w:rPr>
              <w:lang w:val="fr-BE"/>
            </w:rPr>
            <w:t>Principales responsabilités :</w:t>
          </w:r>
        </w:p>
        <w:p w14:paraId="2ABD82B6" w14:textId="6A21FA87" w:rsidR="001E422D" w:rsidRPr="000547ED" w:rsidRDefault="001E422D" w:rsidP="001E422D">
          <w:pPr>
            <w:rPr>
              <w:lang w:val="fr-BE"/>
            </w:rPr>
          </w:pPr>
          <w:r w:rsidRPr="001E422D">
            <w:rPr>
              <w:b/>
              <w:bCs/>
              <w:lang w:val="fr-BE"/>
            </w:rPr>
            <w:t>Orientation stratégique</w:t>
          </w:r>
          <w:r w:rsidRPr="000547ED">
            <w:rPr>
              <w:lang w:val="fr-BE"/>
            </w:rPr>
            <w:t xml:space="preserve"> : Fournir des conseils d'expert à l'unité et aux </w:t>
          </w:r>
          <w:r w:rsidR="005005AC">
            <w:rPr>
              <w:lang w:val="fr-BE"/>
            </w:rPr>
            <w:t>R</w:t>
          </w:r>
          <w:r w:rsidRPr="000547ED">
            <w:rPr>
              <w:lang w:val="fr-BE"/>
            </w:rPr>
            <w:t>eprésentations sur les stratégies de communication, en veillant à l'alignement sur la politique de la Commission et les objectifs de communication.</w:t>
          </w:r>
        </w:p>
        <w:p w14:paraId="434C5C0E" w14:textId="77777777" w:rsidR="001E422D" w:rsidRPr="000547ED" w:rsidRDefault="001E422D" w:rsidP="001E422D">
          <w:pPr>
            <w:rPr>
              <w:lang w:val="fr-BE"/>
            </w:rPr>
          </w:pPr>
          <w:r w:rsidRPr="001E422D">
            <w:rPr>
              <w:b/>
              <w:bCs/>
              <w:lang w:val="fr-BE"/>
            </w:rPr>
            <w:t>Centre de connaissances</w:t>
          </w:r>
          <w:r w:rsidRPr="000547ED">
            <w:rPr>
              <w:lang w:val="fr-BE"/>
            </w:rPr>
            <w:t xml:space="preserve"> : Contribuer aux discussions internes et à la prise de décision en apportant des informations et une expertise précieuses sur les États membres qui vous sont assignés.</w:t>
          </w:r>
        </w:p>
        <w:p w14:paraId="63745A0E" w14:textId="20D8A0F7" w:rsidR="001E422D" w:rsidRPr="000547ED" w:rsidRDefault="001E422D" w:rsidP="001E422D">
          <w:pPr>
            <w:rPr>
              <w:lang w:val="fr-BE"/>
            </w:rPr>
          </w:pPr>
          <w:r w:rsidRPr="001E422D">
            <w:rPr>
              <w:b/>
              <w:bCs/>
              <w:lang w:val="fr-BE"/>
            </w:rPr>
            <w:t>Optimisation des ressources</w:t>
          </w:r>
          <w:r w:rsidRPr="000547ED">
            <w:rPr>
              <w:lang w:val="fr-BE"/>
            </w:rPr>
            <w:t xml:space="preserve"> : Conseiller les </w:t>
          </w:r>
          <w:r w:rsidR="00772B67">
            <w:rPr>
              <w:lang w:val="fr-BE"/>
            </w:rPr>
            <w:t>R</w:t>
          </w:r>
          <w:r w:rsidRPr="000547ED">
            <w:rPr>
              <w:lang w:val="fr-BE"/>
            </w:rPr>
            <w:t>eprésentations sur la manière de maximiser l'impact de leurs activités de communication avec des ressources financières et autres limitées.</w:t>
          </w:r>
        </w:p>
        <w:p w14:paraId="01AFA42E" w14:textId="2B69F245" w:rsidR="001E422D" w:rsidRPr="000547ED" w:rsidRDefault="001E422D" w:rsidP="001E422D">
          <w:pPr>
            <w:rPr>
              <w:lang w:val="fr-BE"/>
            </w:rPr>
          </w:pPr>
          <w:r w:rsidRPr="001E422D">
            <w:rPr>
              <w:b/>
              <w:bCs/>
              <w:lang w:val="fr-BE"/>
            </w:rPr>
            <w:t>Coordination de la campagne</w:t>
          </w:r>
          <w:r w:rsidR="00772B67">
            <w:rPr>
              <w:b/>
              <w:bCs/>
              <w:lang w:val="fr-BE"/>
            </w:rPr>
            <w:t xml:space="preserve"> de communication</w:t>
          </w:r>
          <w:r w:rsidRPr="000547ED">
            <w:rPr>
              <w:lang w:val="fr-BE"/>
            </w:rPr>
            <w:t xml:space="preserve"> : Agir en tant que point de contact unique sous l'autorité d'un chef d'équipe pour orienter et coordonner la participation des </w:t>
          </w:r>
          <w:r w:rsidR="005005AC">
            <w:rPr>
              <w:lang w:val="fr-BE"/>
            </w:rPr>
            <w:t>R</w:t>
          </w:r>
          <w:r w:rsidRPr="000547ED">
            <w:rPr>
              <w:lang w:val="fr-BE"/>
            </w:rPr>
            <w:t>eprésentations à diverses campagnes - institutionnelles, locales et moments clés de la Commission (Journée de l'Europe, SOTEU, Années européennes, etc.).</w:t>
          </w:r>
        </w:p>
        <w:p w14:paraId="4A3A2B10" w14:textId="7149A31E" w:rsidR="001E422D" w:rsidRPr="000547ED" w:rsidRDefault="001E422D" w:rsidP="001E422D">
          <w:pPr>
            <w:rPr>
              <w:lang w:val="fr-BE"/>
            </w:rPr>
          </w:pPr>
          <w:r w:rsidRPr="001E422D">
            <w:rPr>
              <w:b/>
              <w:bCs/>
              <w:lang w:val="fr-BE"/>
            </w:rPr>
            <w:t>Catalyseur de collaboration</w:t>
          </w:r>
          <w:r w:rsidRPr="000547ED">
            <w:rPr>
              <w:lang w:val="fr-BE"/>
            </w:rPr>
            <w:t xml:space="preserve"> : Faciliter l'échange transparent d'informations sur les activités de communication entre les </w:t>
          </w:r>
          <w:r w:rsidR="005005AC">
            <w:rPr>
              <w:lang w:val="fr-BE"/>
            </w:rPr>
            <w:t>R</w:t>
          </w:r>
          <w:r w:rsidRPr="000547ED">
            <w:rPr>
              <w:lang w:val="fr-BE"/>
            </w:rPr>
            <w:t>eprésentations, les services de la DG COMM, les DG chargées des politiques et les autres institutions de l'UE.</w:t>
          </w:r>
        </w:p>
        <w:p w14:paraId="3B1D2FA2" w14:textId="5554828B" w:rsidR="001A0074" w:rsidRPr="005005AC" w:rsidRDefault="001E422D" w:rsidP="001A0074">
          <w:pPr>
            <w:rPr>
              <w:lang w:val="fr-BE" w:eastAsia="en-GB"/>
            </w:rPr>
          </w:pPr>
          <w:r w:rsidRPr="001E422D">
            <w:rPr>
              <w:b/>
              <w:bCs/>
              <w:lang w:val="fr-BE"/>
            </w:rPr>
            <w:t>Création de contenu</w:t>
          </w:r>
          <w:r w:rsidRPr="000547ED">
            <w:rPr>
              <w:lang w:val="fr-BE"/>
            </w:rPr>
            <w:t xml:space="preserve"> : Contribuer à l'élaboration de notes d'information, de rapports analytiques et de matériel visuel pour soutenir les stratégies de communication.</w:t>
          </w:r>
        </w:p>
      </w:sdtContent>
    </w:sdt>
    <w:p w14:paraId="3D69C09B" w14:textId="77777777" w:rsidR="00301CA3" w:rsidRPr="005005A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15DBF86F" w14:textId="4430C6FF" w:rsidR="001E422D" w:rsidRPr="000547ED" w:rsidRDefault="001E422D" w:rsidP="001E422D">
          <w:pPr>
            <w:rPr>
              <w:lang w:val="fr-BE"/>
            </w:rPr>
          </w:pPr>
          <w:r w:rsidRPr="000547ED">
            <w:rPr>
              <w:lang w:val="fr-BE"/>
            </w:rPr>
            <w:t xml:space="preserve">Le </w:t>
          </w:r>
          <w:r w:rsidR="00594DB2">
            <w:rPr>
              <w:lang w:val="fr-BE"/>
            </w:rPr>
            <w:t xml:space="preserve">(la) </w:t>
          </w:r>
          <w:r w:rsidRPr="000547ED">
            <w:rPr>
              <w:lang w:val="fr-BE"/>
            </w:rPr>
            <w:t>candidat</w:t>
          </w:r>
          <w:r w:rsidR="00594DB2">
            <w:rPr>
              <w:lang w:val="fr-BE"/>
            </w:rPr>
            <w:t xml:space="preserve"> (e)</w:t>
          </w:r>
          <w:r w:rsidRPr="000547ED">
            <w:rPr>
              <w:lang w:val="fr-BE"/>
            </w:rPr>
            <w:t xml:space="preserve"> idéal</w:t>
          </w:r>
          <w:r w:rsidR="00594DB2">
            <w:rPr>
              <w:lang w:val="fr-BE"/>
            </w:rPr>
            <w:t xml:space="preserve"> (e)</w:t>
          </w:r>
          <w:r w:rsidRPr="000547ED">
            <w:rPr>
              <w:lang w:val="fr-BE"/>
            </w:rPr>
            <w:t>:</w:t>
          </w:r>
        </w:p>
        <w:p w14:paraId="32D674FF" w14:textId="65A9A7F5" w:rsidR="001E422D" w:rsidRPr="001E422D" w:rsidRDefault="001E422D" w:rsidP="001E422D">
          <w:pPr>
            <w:pStyle w:val="ListParagraph"/>
            <w:numPr>
              <w:ilvl w:val="0"/>
              <w:numId w:val="27"/>
            </w:numPr>
            <w:rPr>
              <w:lang w:val="fr-BE"/>
            </w:rPr>
          </w:pPr>
          <w:r w:rsidRPr="001E422D">
            <w:rPr>
              <w:lang w:val="fr-BE"/>
            </w:rPr>
            <w:t>Possède une solide compréhension des affaires européennes et des meilleures pratiques en matière de communication.</w:t>
          </w:r>
        </w:p>
        <w:p w14:paraId="685316BA" w14:textId="515EFC69" w:rsidR="001E422D" w:rsidRPr="001E422D" w:rsidRDefault="001E422D" w:rsidP="001E422D">
          <w:pPr>
            <w:pStyle w:val="ListParagraph"/>
            <w:numPr>
              <w:ilvl w:val="0"/>
              <w:numId w:val="27"/>
            </w:numPr>
            <w:rPr>
              <w:lang w:val="fr-BE"/>
            </w:rPr>
          </w:pPr>
          <w:r w:rsidRPr="001E422D">
            <w:rPr>
              <w:lang w:val="fr-BE"/>
            </w:rPr>
            <w:t>Il fait preuve d'excellentes compétences en matière de communication et de relations interpersonnelles, favorisant la coopération entre différentes équipes et institutions.</w:t>
          </w:r>
        </w:p>
        <w:p w14:paraId="569BD155" w14:textId="23B035A0" w:rsidR="001E422D" w:rsidRPr="001E422D" w:rsidRDefault="001E422D" w:rsidP="001E422D">
          <w:pPr>
            <w:pStyle w:val="ListParagraph"/>
            <w:numPr>
              <w:ilvl w:val="0"/>
              <w:numId w:val="27"/>
            </w:numPr>
            <w:rPr>
              <w:lang w:val="fr-BE"/>
            </w:rPr>
          </w:pPr>
          <w:r w:rsidRPr="001E422D">
            <w:rPr>
              <w:lang w:val="fr-BE"/>
            </w:rPr>
            <w:t>Possède de solides compétences en matière d'analyse et de résolution de problèmes afin d'acquérir une connaissance du pays et de contribuer à l'élaboration de stratégies de communication efficaces.</w:t>
          </w:r>
        </w:p>
        <w:p w14:paraId="32BA9C12" w14:textId="364DB12F" w:rsidR="001E422D" w:rsidRPr="001E422D" w:rsidRDefault="001E422D" w:rsidP="001E422D">
          <w:pPr>
            <w:pStyle w:val="ListParagraph"/>
            <w:numPr>
              <w:ilvl w:val="0"/>
              <w:numId w:val="27"/>
            </w:numPr>
            <w:rPr>
              <w:lang w:val="fr-BE"/>
            </w:rPr>
          </w:pPr>
          <w:r w:rsidRPr="001E422D">
            <w:rPr>
              <w:lang w:val="fr-BE"/>
            </w:rPr>
            <w:t>Il s'épanouit dans un environnement en constante évolution et aime travailler à la fois de manière indépendante et en collaboration.</w:t>
          </w:r>
        </w:p>
        <w:p w14:paraId="3C02317C" w14:textId="3B66F6F3" w:rsidR="001E422D" w:rsidRPr="001E422D" w:rsidRDefault="001E422D" w:rsidP="001E422D">
          <w:pPr>
            <w:pStyle w:val="ListParagraph"/>
            <w:numPr>
              <w:ilvl w:val="0"/>
              <w:numId w:val="27"/>
            </w:numPr>
            <w:rPr>
              <w:lang w:val="fr-BE"/>
            </w:rPr>
          </w:pPr>
          <w:r w:rsidRPr="001E422D">
            <w:rPr>
              <w:lang w:val="fr-BE"/>
            </w:rPr>
            <w:t>Connaissance des technologies : une bonne connaissance des outils d'intelligence artificielle pour la communication et des compétences en matière de visualisation des données constitueraient un atout majeur.</w:t>
          </w:r>
        </w:p>
        <w:p w14:paraId="7E409EA7" w14:textId="0160C536" w:rsidR="001A0074" w:rsidRPr="005005AC" w:rsidRDefault="001E422D" w:rsidP="001E422D">
          <w:pPr>
            <w:pStyle w:val="ListParagraph"/>
            <w:numPr>
              <w:ilvl w:val="0"/>
              <w:numId w:val="27"/>
            </w:numPr>
            <w:rPr>
              <w:lang w:val="fr-BE" w:eastAsia="en-GB"/>
            </w:rPr>
          </w:pPr>
          <w:r w:rsidRPr="001E422D">
            <w:rPr>
              <w:lang w:val="fr-BE"/>
            </w:rPr>
            <w:t>Excellentes aptitudes à la rédaction et à la communication en anglais, les compétences dans d'autres langues de l'UE constituant un avantage.</w:t>
          </w:r>
        </w:p>
      </w:sdtContent>
    </w:sdt>
    <w:p w14:paraId="5D76C15C" w14:textId="77777777" w:rsidR="00F65CC2" w:rsidRPr="005005A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3CA1AB3"/>
    <w:multiLevelType w:val="hybridMultilevel"/>
    <w:tmpl w:val="6562F194"/>
    <w:lvl w:ilvl="0" w:tplc="A160614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EFB5E83"/>
    <w:multiLevelType w:val="hybridMultilevel"/>
    <w:tmpl w:val="418E36D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6"/>
  </w:num>
  <w:num w:numId="26" w16cid:durableId="1633171365">
    <w:abstractNumId w:val="23"/>
  </w:num>
  <w:num w:numId="27" w16cid:durableId="9937992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C4945"/>
    <w:rsid w:val="001D3EEC"/>
    <w:rsid w:val="001E422D"/>
    <w:rsid w:val="00215A56"/>
    <w:rsid w:val="0028413D"/>
    <w:rsid w:val="002841B7"/>
    <w:rsid w:val="002A6E30"/>
    <w:rsid w:val="002B37EB"/>
    <w:rsid w:val="00301CA3"/>
    <w:rsid w:val="00377580"/>
    <w:rsid w:val="00394581"/>
    <w:rsid w:val="004436A7"/>
    <w:rsid w:val="00443957"/>
    <w:rsid w:val="00462268"/>
    <w:rsid w:val="004A4BB7"/>
    <w:rsid w:val="004D3B51"/>
    <w:rsid w:val="005005AC"/>
    <w:rsid w:val="0053405E"/>
    <w:rsid w:val="00556CBD"/>
    <w:rsid w:val="00594DB2"/>
    <w:rsid w:val="005D6F43"/>
    <w:rsid w:val="0060084F"/>
    <w:rsid w:val="006A1CB2"/>
    <w:rsid w:val="006B47B6"/>
    <w:rsid w:val="006F23BA"/>
    <w:rsid w:val="0074301E"/>
    <w:rsid w:val="00772B67"/>
    <w:rsid w:val="007A10AA"/>
    <w:rsid w:val="007A1396"/>
    <w:rsid w:val="007B5FAE"/>
    <w:rsid w:val="007E131B"/>
    <w:rsid w:val="007E4F35"/>
    <w:rsid w:val="007F4665"/>
    <w:rsid w:val="008241B0"/>
    <w:rsid w:val="008315CD"/>
    <w:rsid w:val="00843A3C"/>
    <w:rsid w:val="00866E7F"/>
    <w:rsid w:val="008A0FF3"/>
    <w:rsid w:val="008B64C3"/>
    <w:rsid w:val="0092295D"/>
    <w:rsid w:val="00A65B97"/>
    <w:rsid w:val="00A917BE"/>
    <w:rsid w:val="00AB64AA"/>
    <w:rsid w:val="00B049BE"/>
    <w:rsid w:val="00B31DC8"/>
    <w:rsid w:val="00B566C1"/>
    <w:rsid w:val="00B80DE7"/>
    <w:rsid w:val="00BF389A"/>
    <w:rsid w:val="00C25064"/>
    <w:rsid w:val="00C518F5"/>
    <w:rsid w:val="00D20B7E"/>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1E4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1FC1"/>
    <w:multiLevelType w:val="multilevel"/>
    <w:tmpl w:val="C4684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5422806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C4945"/>
    <w:rsid w:val="00534FB6"/>
    <w:rsid w:val="007818B4"/>
    <w:rsid w:val="00843A3C"/>
    <w:rsid w:val="008B64C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C1A4A35-6E6B-404F-8EB7-13CB2910E1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purl.org/dc/terms/"/>
    <ds:schemaRef ds:uri="http://purl.org/dc/elements/1.1/"/>
    <ds:schemaRef ds:uri="1929b814-5a78-4bdc-9841-d8b9ef424f65"/>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fields"/>
    <ds:schemaRef ds:uri="08927195-b699-4be0-9ee2-6c66dc215b5a"/>
    <ds:schemaRef ds:uri="a41a97bf-0494-41d8-ba3d-259bd7771890"/>
    <ds:schemaRef ds:uri="http://purl.org/dc/dcmityp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5</Pages>
  <Words>1387</Words>
  <Characters>7912</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2024-05-07T14:56:00Z</dcterms:created>
  <dcterms:modified xsi:type="dcterms:W3CDTF">2025-05-08T14:15:00Z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