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064FBBC8" w:rsidR="00F6462F" w:rsidRDefault="003722E8">
                <w:pPr>
                  <w:pStyle w:val="ZCom"/>
                </w:pPr>
                <w:r w:rsidRPr="003722E8">
                  <w:t>EUROPÄISCHE KOMMISSION</w:t>
                </w:r>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6B6D66C4" w:rsidR="00F6462F" w:rsidRPr="0087684E" w:rsidRDefault="003722E8" w:rsidP="008D02B7">
      <w:pPr>
        <w:pStyle w:val="NoteHead"/>
        <w:spacing w:before="600" w:after="600"/>
        <w:rPr>
          <w:lang w:val="de-DE"/>
        </w:rPr>
      </w:pPr>
      <w:r w:rsidRPr="0087684E">
        <w:rPr>
          <w:lang w:val="de-DE"/>
        </w:rPr>
        <w:t>STELLENAUSSCHREIBUNG FÜR DIE STELLE EINES ABGEORDNETEN NATIONALEN SACHVERSTÄNDIGEN</w:t>
      </w:r>
    </w:p>
    <w:tbl>
      <w:tblPr>
        <w:tblStyle w:val="TableGrid"/>
        <w:tblW w:w="9348" w:type="dxa"/>
        <w:tblLayout w:type="fixed"/>
        <w:tblLook w:val="04A0" w:firstRow="1" w:lastRow="0" w:firstColumn="1" w:lastColumn="0" w:noHBand="0" w:noVBand="1"/>
      </w:tblPr>
      <w:tblGrid>
        <w:gridCol w:w="3111"/>
        <w:gridCol w:w="6237"/>
      </w:tblGrid>
      <w:tr w:rsidR="00B65513" w:rsidRPr="00AF417C" w14:paraId="6C83529A" w14:textId="77777777" w:rsidTr="00877C14">
        <w:tc>
          <w:tcPr>
            <w:tcW w:w="3111" w:type="dxa"/>
          </w:tcPr>
          <w:p w14:paraId="6D76206F" w14:textId="39A8BD1F" w:rsidR="00B65513" w:rsidRPr="0007110E" w:rsidRDefault="003722E8" w:rsidP="00E82667">
            <w:pPr>
              <w:tabs>
                <w:tab w:val="left" w:pos="426"/>
              </w:tabs>
              <w:spacing w:before="120"/>
              <w:rPr>
                <w:bCs/>
                <w:lang w:val="en-IE" w:eastAsia="en-GB"/>
              </w:rPr>
            </w:pPr>
            <w:bookmarkStart w:id="0" w:name="_Hlk132128466"/>
            <w:r w:rsidRPr="003722E8">
              <w:rPr>
                <w:bCs/>
                <w:lang w:val="en-IE" w:eastAsia="en-GB"/>
              </w:rPr>
              <w:t>GD – Direktion – Referat</w:t>
            </w:r>
          </w:p>
        </w:tc>
        <w:sdt>
          <w:sdtPr>
            <w:rPr>
              <w:bCs/>
              <w:lang w:val="en-IE" w:eastAsia="en-GB"/>
            </w:rPr>
            <w:id w:val="-1729989648"/>
            <w:placeholder>
              <w:docPart w:val="70AAD37E9A1F4B5EA5C1270588299908"/>
            </w:placeholder>
          </w:sdtPr>
          <w:sdtEndPr/>
          <w:sdtContent>
            <w:tc>
              <w:tcPr>
                <w:tcW w:w="6237" w:type="dxa"/>
              </w:tcPr>
              <w:p w14:paraId="786241CD" w14:textId="7872ADBB" w:rsidR="00B65513" w:rsidRPr="0007110E" w:rsidRDefault="00127C07" w:rsidP="00E82667">
                <w:pPr>
                  <w:tabs>
                    <w:tab w:val="left" w:pos="426"/>
                  </w:tabs>
                  <w:spacing w:before="120"/>
                  <w:rPr>
                    <w:bCs/>
                    <w:lang w:val="en-IE" w:eastAsia="en-GB"/>
                  </w:rPr>
                </w:pPr>
                <w:r>
                  <w:rPr>
                    <w:bCs/>
                    <w:lang w:val="en-IE" w:eastAsia="en-GB"/>
                  </w:rPr>
                  <w:t>SANTE</w:t>
                </w:r>
                <w:r w:rsidR="000663D7">
                  <w:rPr>
                    <w:bCs/>
                    <w:lang w:val="en-IE" w:eastAsia="en-GB"/>
                  </w:rPr>
                  <w:t>.</w:t>
                </w:r>
                <w:r>
                  <w:rPr>
                    <w:bCs/>
                    <w:lang w:val="en-IE" w:eastAsia="en-GB"/>
                  </w:rPr>
                  <w:t>D</w:t>
                </w:r>
                <w:r w:rsidR="000663D7">
                  <w:rPr>
                    <w:bCs/>
                    <w:lang w:val="en-IE" w:eastAsia="en-GB"/>
                  </w:rPr>
                  <w:t>.</w:t>
                </w:r>
                <w:r>
                  <w:rPr>
                    <w:bCs/>
                    <w:lang w:val="en-IE" w:eastAsia="en-GB"/>
                  </w:rPr>
                  <w:t>2</w:t>
                </w:r>
              </w:p>
            </w:tc>
          </w:sdtContent>
        </w:sdt>
      </w:tr>
      <w:tr w:rsidR="00D96984" w:rsidRPr="00312F12" w14:paraId="4B8EFB62" w14:textId="77777777" w:rsidTr="00877C14">
        <w:tc>
          <w:tcPr>
            <w:tcW w:w="3111" w:type="dxa"/>
          </w:tcPr>
          <w:p w14:paraId="51EA5B20" w14:textId="0951FAB2" w:rsidR="00D96984" w:rsidRPr="0007110E" w:rsidRDefault="003722E8" w:rsidP="00E82667">
            <w:pPr>
              <w:tabs>
                <w:tab w:val="left" w:pos="426"/>
              </w:tabs>
              <w:spacing w:before="120"/>
              <w:rPr>
                <w:bCs/>
                <w:lang w:val="en-IE" w:eastAsia="en-GB"/>
              </w:rPr>
            </w:pPr>
            <w:r w:rsidRPr="003722E8">
              <w:rPr>
                <w:bCs/>
                <w:lang w:val="en-IE" w:eastAsia="en-GB"/>
              </w:rPr>
              <w:t>Stellennummer in Sysper:</w:t>
            </w:r>
          </w:p>
        </w:tc>
        <w:sdt>
          <w:sdtPr>
            <w:rPr>
              <w:bCs/>
              <w:lang w:val="en-IE" w:eastAsia="en-GB"/>
            </w:rPr>
            <w:id w:val="-686597872"/>
            <w:placeholder>
              <w:docPart w:val="722A130BB2FD42CB99AF58537814D26D"/>
            </w:placeholder>
          </w:sdtPr>
          <w:sdtEndPr/>
          <w:sdtContent>
            <w:tc>
              <w:tcPr>
                <w:tcW w:w="6237" w:type="dxa"/>
              </w:tcPr>
              <w:p w14:paraId="26B6BD75" w14:textId="26E40E88" w:rsidR="00D96984" w:rsidRPr="0087684E" w:rsidRDefault="00312F12" w:rsidP="00E82667">
                <w:pPr>
                  <w:tabs>
                    <w:tab w:val="left" w:pos="426"/>
                  </w:tabs>
                  <w:spacing w:before="120"/>
                  <w:rPr>
                    <w:bCs/>
                    <w:lang w:val="de-DE" w:eastAsia="en-GB"/>
                  </w:rPr>
                </w:pPr>
                <w:r w:rsidRPr="00312F12">
                  <w:rPr>
                    <w:bCs/>
                    <w:lang w:val="en-US" w:eastAsia="en-GB"/>
                  </w:rPr>
                  <w:t>344009</w:t>
                </w:r>
              </w:p>
            </w:tc>
          </w:sdtContent>
        </w:sdt>
      </w:tr>
      <w:tr w:rsidR="00E21DBD" w:rsidRPr="007505FA" w14:paraId="4E8359D5" w14:textId="77777777" w:rsidTr="00877C14">
        <w:tc>
          <w:tcPr>
            <w:tcW w:w="3111" w:type="dxa"/>
          </w:tcPr>
          <w:p w14:paraId="72A7A894" w14:textId="00C4EB52" w:rsidR="00E21DBD" w:rsidRPr="0087684E" w:rsidRDefault="003722E8" w:rsidP="00E82667">
            <w:pPr>
              <w:tabs>
                <w:tab w:val="left" w:pos="1697"/>
              </w:tabs>
              <w:spacing w:before="120"/>
              <w:ind w:right="-1741"/>
              <w:rPr>
                <w:bCs/>
                <w:szCs w:val="24"/>
                <w:lang w:val="de-DE" w:eastAsia="en-GB"/>
              </w:rPr>
            </w:pPr>
            <w:r w:rsidRPr="0087684E">
              <w:rPr>
                <w:bCs/>
                <w:szCs w:val="24"/>
                <w:lang w:val="de-DE" w:eastAsia="en-GB"/>
              </w:rPr>
              <w:t>Auskunft:</w:t>
            </w:r>
          </w:p>
          <w:p w14:paraId="47740512" w14:textId="77777777" w:rsidR="003722E8" w:rsidRPr="0087684E" w:rsidRDefault="003722E8" w:rsidP="003722E8">
            <w:pPr>
              <w:tabs>
                <w:tab w:val="left" w:pos="1697"/>
              </w:tabs>
              <w:ind w:right="-1739"/>
              <w:contextualSpacing/>
              <w:rPr>
                <w:bCs/>
                <w:szCs w:val="24"/>
                <w:lang w:val="de-DE" w:eastAsia="en-GB"/>
              </w:rPr>
            </w:pPr>
            <w:r w:rsidRPr="0087684E">
              <w:rPr>
                <w:bCs/>
                <w:szCs w:val="24"/>
                <w:lang w:val="de-DE" w:eastAsia="en-GB"/>
              </w:rPr>
              <w:t xml:space="preserve">Vorläufiger Beginn: </w:t>
            </w:r>
          </w:p>
          <w:p w14:paraId="48F35D3A" w14:textId="77777777" w:rsidR="003722E8" w:rsidRPr="0087684E" w:rsidRDefault="003722E8" w:rsidP="003722E8">
            <w:pPr>
              <w:tabs>
                <w:tab w:val="left" w:pos="1697"/>
              </w:tabs>
              <w:ind w:right="-1739"/>
              <w:contextualSpacing/>
              <w:rPr>
                <w:bCs/>
                <w:szCs w:val="24"/>
                <w:lang w:val="de-DE" w:eastAsia="en-GB"/>
              </w:rPr>
            </w:pPr>
            <w:r w:rsidRPr="0087684E">
              <w:rPr>
                <w:bCs/>
                <w:szCs w:val="24"/>
                <w:lang w:val="de-DE" w:eastAsia="en-GB"/>
              </w:rPr>
              <w:t xml:space="preserve">Anfängliche Dauer: </w:t>
            </w:r>
          </w:p>
          <w:p w14:paraId="1BD76B84" w14:textId="2763DDBC" w:rsidR="003722E8" w:rsidRPr="0007110E" w:rsidRDefault="003722E8" w:rsidP="003722E8">
            <w:pPr>
              <w:tabs>
                <w:tab w:val="left" w:pos="1697"/>
              </w:tabs>
              <w:ind w:right="-1739"/>
              <w:contextualSpacing/>
              <w:rPr>
                <w:bCs/>
                <w:lang w:val="en-IE" w:eastAsia="en-GB"/>
              </w:rPr>
            </w:pPr>
            <w:r w:rsidRPr="003722E8">
              <w:rPr>
                <w:bCs/>
                <w:szCs w:val="24"/>
                <w:lang w:val="en-US" w:eastAsia="en-GB"/>
              </w:rPr>
              <w:t>Ort der Abordnung:</w:t>
            </w:r>
          </w:p>
          <w:p w14:paraId="07FF8994" w14:textId="7CABA740" w:rsidR="00E21DBD" w:rsidRPr="0007110E" w:rsidRDefault="00E21DBD" w:rsidP="00E82667">
            <w:pPr>
              <w:tabs>
                <w:tab w:val="left" w:pos="426"/>
              </w:tabs>
              <w:spacing w:after="0"/>
              <w:contextualSpacing/>
              <w:rPr>
                <w:bCs/>
                <w:lang w:val="en-IE" w:eastAsia="en-GB"/>
              </w:rPr>
            </w:pPr>
          </w:p>
        </w:tc>
        <w:tc>
          <w:tcPr>
            <w:tcW w:w="6237" w:type="dxa"/>
          </w:tcPr>
          <w:sdt>
            <w:sdtPr>
              <w:rPr>
                <w:bCs/>
                <w:lang w:val="en-IE" w:eastAsia="en-GB"/>
              </w:rPr>
              <w:id w:val="226507670"/>
              <w:placeholder>
                <w:docPart w:val="E4139A8A81AD41B0A456F71CC855670B"/>
              </w:placeholder>
            </w:sdtPr>
            <w:sdtEndPr/>
            <w:sdtContent>
              <w:p w14:paraId="714DA989" w14:textId="232AECB1" w:rsidR="00E21DBD" w:rsidRPr="0087684E" w:rsidRDefault="00127C07" w:rsidP="00E82667">
                <w:pPr>
                  <w:tabs>
                    <w:tab w:val="left" w:pos="426"/>
                  </w:tabs>
                  <w:spacing w:before="120"/>
                  <w:rPr>
                    <w:bCs/>
                    <w:lang w:val="de-DE" w:eastAsia="en-GB"/>
                  </w:rPr>
                </w:pPr>
                <w:r w:rsidRPr="0087684E">
                  <w:rPr>
                    <w:bCs/>
                    <w:lang w:val="de-DE" w:eastAsia="en-GB"/>
                  </w:rPr>
                  <w:t>Bruno GAUTRAIS</w:t>
                </w:r>
              </w:p>
            </w:sdtContent>
          </w:sdt>
          <w:p w14:paraId="34CF737A" w14:textId="44E8CFFF" w:rsidR="00E21DBD" w:rsidRPr="0087684E" w:rsidRDefault="00FE1E69"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127C07" w:rsidRPr="0087684E">
                  <w:rPr>
                    <w:bCs/>
                    <w:lang w:val="de-DE" w:eastAsia="en-GB"/>
                  </w:rPr>
                  <w:t>3</w:t>
                </w:r>
                <w:r w:rsidR="0087684E">
                  <w:rPr>
                    <w:bCs/>
                    <w:lang w:val="de-DE" w:eastAsia="en-GB"/>
                  </w:rPr>
                  <w:t>.</w:t>
                </w:r>
              </w:sdtContent>
            </w:sdt>
            <w:r w:rsidR="00E21DBD" w:rsidRPr="0087684E">
              <w:rPr>
                <w:bCs/>
                <w:lang w:val="de-DE" w:eastAsia="en-GB"/>
              </w:rPr>
              <w:t xml:space="preserve"> </w:t>
            </w:r>
            <w:r w:rsidR="0087684E">
              <w:rPr>
                <w:bCs/>
                <w:lang w:val="de-DE" w:eastAsia="en-GB"/>
              </w:rPr>
              <w:t>Q</w:t>
            </w:r>
            <w:r w:rsidR="00E21DBD" w:rsidRPr="0087684E">
              <w:rPr>
                <w:bCs/>
                <w:lang w:val="de-DE" w:eastAsia="en-GB"/>
              </w:rPr>
              <w:t>ua</w:t>
            </w:r>
            <w:r w:rsidR="003722E8" w:rsidRPr="0087684E">
              <w:rPr>
                <w:bCs/>
                <w:lang w:val="de-DE" w:eastAsia="en-GB"/>
              </w:rPr>
              <w:t xml:space="preserve">rtal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22CD8" w:rsidRPr="0087684E">
                  <w:rPr>
                    <w:bCs/>
                    <w:lang w:val="de-DE" w:eastAsia="en-GB"/>
                  </w:rPr>
                  <w:t>2025</w:t>
                </w:r>
              </w:sdtContent>
            </w:sdt>
          </w:p>
          <w:p w14:paraId="158DD156" w14:textId="77B6D747" w:rsidR="00E21DBD" w:rsidRPr="0087684E" w:rsidRDefault="00FE1E69"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127C07" w:rsidRPr="0087684E">
                  <w:rPr>
                    <w:bCs/>
                    <w:lang w:val="de-DE" w:eastAsia="en-GB"/>
                  </w:rPr>
                  <w:t>2</w:t>
                </w:r>
              </w:sdtContent>
            </w:sdt>
            <w:r w:rsidR="00E21DBD" w:rsidRPr="0087684E">
              <w:rPr>
                <w:bCs/>
                <w:lang w:val="de-DE" w:eastAsia="en-GB"/>
              </w:rPr>
              <w:t xml:space="preserve"> </w:t>
            </w:r>
            <w:r w:rsidR="0087684E">
              <w:rPr>
                <w:bCs/>
                <w:lang w:val="de-DE" w:eastAsia="en-GB"/>
              </w:rPr>
              <w:t>J</w:t>
            </w:r>
            <w:r w:rsidR="003722E8" w:rsidRPr="0087684E">
              <w:rPr>
                <w:bCs/>
                <w:lang w:val="de-DE" w:eastAsia="en-GB"/>
              </w:rPr>
              <w:t>ahre</w:t>
            </w:r>
            <w:r w:rsidR="00E21DBD" w:rsidRPr="0087684E">
              <w:rPr>
                <w:bCs/>
                <w:lang w:val="de-DE" w:eastAsia="en-GB"/>
              </w:rPr>
              <w:br/>
            </w:r>
            <w:sdt>
              <w:sdtPr>
                <w:rPr>
                  <w:bCs/>
                  <w:szCs w:val="24"/>
                  <w:lang w:val="de-DE" w:eastAsia="en-GB"/>
                </w:rPr>
                <w:id w:val="-69433268"/>
                <w14:checkbox>
                  <w14:checked w14:val="1"/>
                  <w14:checkedState w14:val="2612" w14:font="MS Gothic"/>
                  <w14:uncheckedState w14:val="2610" w14:font="MS Gothic"/>
                </w14:checkbox>
              </w:sdtPr>
              <w:sdtEndPr/>
              <w:sdtContent>
                <w:r w:rsidR="0087684E">
                  <w:rPr>
                    <w:rFonts w:ascii="MS Gothic" w:eastAsia="MS Gothic" w:hAnsi="MS Gothic" w:hint="eastAsia"/>
                    <w:bCs/>
                    <w:szCs w:val="24"/>
                    <w:lang w:val="de-DE" w:eastAsia="en-GB"/>
                  </w:rPr>
                  <w:t>☒</w:t>
                </w:r>
              </w:sdtContent>
            </w:sdt>
            <w:r w:rsidR="00E21DBD" w:rsidRPr="0087684E">
              <w:rPr>
                <w:bCs/>
                <w:lang w:val="de-DE" w:eastAsia="en-GB"/>
              </w:rPr>
              <w:t xml:space="preserve"> </w:t>
            </w:r>
            <w:r w:rsidR="003722E8" w:rsidRPr="0087684E">
              <w:rPr>
                <w:bCs/>
                <w:lang w:val="de-DE" w:eastAsia="en-GB"/>
              </w:rPr>
              <w:t xml:space="preserve">Brüssel </w:t>
            </w:r>
            <w:r w:rsidR="00994062" w:rsidRPr="0087684E">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87684E">
                  <w:rPr>
                    <w:rFonts w:ascii="MS Gothic" w:eastAsia="MS Gothic" w:hAnsi="MS Gothic" w:hint="eastAsia"/>
                    <w:bCs/>
                    <w:szCs w:val="24"/>
                    <w:lang w:val="de-DE" w:eastAsia="en-GB"/>
                  </w:rPr>
                  <w:t>☐</w:t>
                </w:r>
              </w:sdtContent>
            </w:sdt>
            <w:r w:rsidR="00E21DBD" w:rsidRPr="0087684E">
              <w:rPr>
                <w:bCs/>
                <w:szCs w:val="24"/>
                <w:lang w:val="de-DE" w:eastAsia="en-GB"/>
              </w:rPr>
              <w:t xml:space="preserve"> Luxemburg</w:t>
            </w:r>
            <w:r w:rsidR="00994062" w:rsidRPr="0087684E">
              <w:rPr>
                <w:bCs/>
                <w:szCs w:val="24"/>
                <w:lang w:val="de-DE" w:eastAsia="en-GB"/>
              </w:rPr>
              <w:t xml:space="preserve">   </w:t>
            </w:r>
            <w:sdt>
              <w:sdtPr>
                <w:rPr>
                  <w:bCs/>
                  <w:szCs w:val="24"/>
                  <w:lang w:val="de-DE" w:eastAsia="en-GB"/>
                </w:rPr>
                <w:id w:val="-432676822"/>
                <w14:checkbox>
                  <w14:checked w14:val="0"/>
                  <w14:checkedState w14:val="2612" w14:font="MS Gothic"/>
                  <w14:uncheckedState w14:val="2610" w14:font="MS Gothic"/>
                </w14:checkbox>
              </w:sdtPr>
              <w:sdtEndPr/>
              <w:sdtContent>
                <w:r w:rsidR="002109E6" w:rsidRPr="0087684E">
                  <w:rPr>
                    <w:rFonts w:ascii="MS Gothic" w:eastAsia="MS Gothic" w:hAnsi="MS Gothic" w:hint="eastAsia"/>
                    <w:bCs/>
                    <w:szCs w:val="24"/>
                    <w:lang w:val="de-DE" w:eastAsia="en-GB"/>
                  </w:rPr>
                  <w:t>☐</w:t>
                </w:r>
              </w:sdtContent>
            </w:sdt>
            <w:r w:rsidR="00E21DBD" w:rsidRPr="0087684E">
              <w:rPr>
                <w:bCs/>
                <w:szCs w:val="24"/>
                <w:lang w:val="de-DE" w:eastAsia="en-GB"/>
              </w:rPr>
              <w:t xml:space="preserve"> </w:t>
            </w:r>
            <w:r w:rsidR="003722E8" w:rsidRPr="0087684E">
              <w:rPr>
                <w:bCs/>
                <w:szCs w:val="24"/>
                <w:lang w:val="de-DE" w:eastAsia="en-GB"/>
              </w:rPr>
              <w:t>Andere</w:t>
            </w:r>
            <w:r w:rsidR="00E21DBD" w:rsidRPr="0087684E">
              <w:rPr>
                <w:bCs/>
                <w:szCs w:val="24"/>
                <w:lang w:val="de-DE" w:eastAsia="en-GB"/>
              </w:rPr>
              <w:t xml:space="preserve">: </w:t>
            </w:r>
            <w:sdt>
              <w:sdtPr>
                <w:rPr>
                  <w:bCs/>
                  <w:szCs w:val="24"/>
                  <w:lang w:eastAsia="en-GB"/>
                </w:rPr>
                <w:id w:val="-186994276"/>
                <w:placeholder>
                  <w:docPart w:val="42CE55A0461841A39534A5E777539A67"/>
                </w:placeholder>
                <w:showingPlcHdr/>
              </w:sdtPr>
              <w:sdtEndPr/>
              <w:sdtContent>
                <w:r w:rsidR="003722E8" w:rsidRPr="0087684E">
                  <w:rPr>
                    <w:bCs/>
                    <w:color w:val="538135" w:themeColor="accent6" w:themeShade="BF"/>
                    <w:szCs w:val="24"/>
                    <w:lang w:val="de-DE" w:eastAsia="en-GB"/>
                  </w:rPr>
                  <w:t>Klicken oder schreiben Sie hier, um Text einzugeben.</w:t>
                </w:r>
              </w:sdtContent>
            </w:sdt>
          </w:p>
          <w:p w14:paraId="7CA484B0" w14:textId="77777777" w:rsidR="00E21DBD" w:rsidRPr="0087684E" w:rsidRDefault="00E21DBD" w:rsidP="00E82667">
            <w:pPr>
              <w:tabs>
                <w:tab w:val="left" w:pos="426"/>
              </w:tabs>
              <w:spacing w:before="120" w:after="0"/>
              <w:contextualSpacing/>
              <w:rPr>
                <w:bCs/>
                <w:lang w:val="de-DE" w:eastAsia="en-GB"/>
              </w:rPr>
            </w:pPr>
          </w:p>
        </w:tc>
      </w:tr>
      <w:tr w:rsidR="00E21DBD" w:rsidRPr="00AF417C" w14:paraId="01F2BC57" w14:textId="77777777" w:rsidTr="00877C14">
        <w:tc>
          <w:tcPr>
            <w:tcW w:w="3111" w:type="dxa"/>
          </w:tcPr>
          <w:p w14:paraId="201A3100" w14:textId="493C012B" w:rsidR="00E21DBD" w:rsidRPr="0007110E" w:rsidRDefault="003722E8" w:rsidP="002C49D0">
            <w:pPr>
              <w:tabs>
                <w:tab w:val="left" w:pos="426"/>
              </w:tabs>
              <w:spacing w:before="180" w:after="0"/>
              <w:rPr>
                <w:bCs/>
                <w:lang w:val="en-IE" w:eastAsia="en-GB"/>
              </w:rPr>
            </w:pPr>
            <w:bookmarkStart w:id="1" w:name="_Hlk135920176"/>
            <w:r w:rsidRPr="003722E8">
              <w:rPr>
                <w:bCs/>
                <w:lang w:val="en-IE" w:eastAsia="en-GB"/>
              </w:rPr>
              <w:t>Art der Abordnung</w:t>
            </w:r>
          </w:p>
        </w:tc>
        <w:tc>
          <w:tcPr>
            <w:tcW w:w="6237" w:type="dxa"/>
          </w:tcPr>
          <w:p w14:paraId="6B14399A" w14:textId="71918F96"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53.75pt;height:21.75pt" o:ole="">
                  <v:imagedata r:id="rId17" o:title=""/>
                </v:shape>
                <w:control r:id="rId18" w:name="OptionButton7" w:shapeid="_x0000_i1039"/>
              </w:object>
            </w:r>
          </w:p>
        </w:tc>
      </w:tr>
      <w:tr w:rsidR="00E21DBD" w:rsidRPr="00994062" w14:paraId="539D0BAC" w14:textId="77777777" w:rsidTr="00877C14">
        <w:tc>
          <w:tcPr>
            <w:tcW w:w="9348" w:type="dxa"/>
            <w:gridSpan w:val="2"/>
          </w:tcPr>
          <w:p w14:paraId="582FFE97" w14:textId="48B6387D" w:rsidR="00E21DBD" w:rsidRPr="0087684E" w:rsidRDefault="00877C14" w:rsidP="00E82667">
            <w:pPr>
              <w:tabs>
                <w:tab w:val="left" w:pos="426"/>
              </w:tabs>
              <w:spacing w:before="120"/>
              <w:rPr>
                <w:bCs/>
                <w:lang w:val="de-DE" w:eastAsia="en-GB"/>
              </w:rPr>
            </w:pPr>
            <w:r w:rsidRPr="0087684E">
              <w:rPr>
                <w:bCs/>
                <w:lang w:val="de-DE" w:eastAsia="en-GB"/>
              </w:rPr>
              <w:t>Diese Stellenausschreibung ist offen für:</w:t>
            </w:r>
          </w:p>
          <w:p w14:paraId="4446CE69" w14:textId="1BBC78A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98pt;height:21.75pt" o:ole="">
                  <v:imagedata r:id="rId19" o:title=""/>
                </v:shape>
                <w:control r:id="rId20" w:name="OptionButton4" w:shapeid="_x0000_i1041"/>
              </w:object>
            </w:r>
          </w:p>
          <w:p w14:paraId="41B550FE" w14:textId="32C36AFC" w:rsidR="0040388A" w:rsidRPr="0087684E" w:rsidRDefault="00877C14" w:rsidP="002C49D0">
            <w:pPr>
              <w:tabs>
                <w:tab w:val="left" w:pos="426"/>
              </w:tabs>
              <w:spacing w:after="120"/>
              <w:ind w:left="567"/>
              <w:rPr>
                <w:bCs/>
                <w:szCs w:val="24"/>
                <w:lang w:val="de-DE" w:eastAsia="en-GB"/>
              </w:rPr>
            </w:pPr>
            <w:r w:rsidRPr="0087684E">
              <w:rPr>
                <w:bCs/>
                <w:szCs w:val="24"/>
                <w:lang w:val="de-DE" w:eastAsia="en-GB"/>
              </w:rPr>
              <w:t>außerdem</w:t>
            </w:r>
          </w:p>
          <w:p w14:paraId="48418475" w14:textId="6009F024" w:rsidR="0040388A" w:rsidRPr="0087684E" w:rsidRDefault="00FE1E69" w:rsidP="002C49D0">
            <w:pPr>
              <w:tabs>
                <w:tab w:val="left" w:pos="426"/>
              </w:tabs>
              <w:ind w:left="567"/>
              <w:contextualSpacing/>
              <w:rPr>
                <w:bCs/>
                <w:szCs w:val="24"/>
                <w:lang w:val="de-DE" w:eastAsia="en-GB"/>
              </w:rPr>
            </w:pPr>
            <w:sdt>
              <w:sdtPr>
                <w:rPr>
                  <w:bCs/>
                  <w:szCs w:val="24"/>
                  <w:lang w:val="de-DE" w:eastAsia="en-GB"/>
                </w:rPr>
                <w:id w:val="663369292"/>
                <w14:checkbox>
                  <w14:checked w14:val="1"/>
                  <w14:checkedState w14:val="2612" w14:font="MS Gothic"/>
                  <w14:uncheckedState w14:val="2610" w14:font="MS Gothic"/>
                </w14:checkbox>
              </w:sdtPr>
              <w:sdtEndPr/>
              <w:sdtContent>
                <w:r w:rsidR="00127C07" w:rsidRPr="0087684E">
                  <w:rPr>
                    <w:rFonts w:ascii="MS Gothic" w:eastAsia="MS Gothic" w:hAnsi="MS Gothic" w:hint="eastAsia"/>
                    <w:bCs/>
                    <w:szCs w:val="24"/>
                    <w:lang w:val="de-DE" w:eastAsia="en-GB"/>
                  </w:rPr>
                  <w:t>☒</w:t>
                </w:r>
              </w:sdtContent>
            </w:sdt>
            <w:r w:rsidR="0040388A" w:rsidRPr="0087684E">
              <w:rPr>
                <w:bCs/>
                <w:szCs w:val="24"/>
                <w:lang w:val="de-DE" w:eastAsia="en-GB"/>
              </w:rPr>
              <w:t xml:space="preserve"> </w:t>
            </w:r>
            <w:r w:rsidR="00877C14" w:rsidRPr="0087684E">
              <w:rPr>
                <w:bCs/>
                <w:szCs w:val="24"/>
                <w:lang w:val="de-DE" w:eastAsia="en-GB"/>
              </w:rPr>
              <w:t>Bedienstete aus folgenden EFTA-Staaten:</w:t>
            </w:r>
          </w:p>
          <w:p w14:paraId="14835B5E" w14:textId="23BE75C7" w:rsidR="0040388A" w:rsidRPr="0087684E" w:rsidRDefault="0040388A" w:rsidP="002C49D0">
            <w:pPr>
              <w:tabs>
                <w:tab w:val="left" w:pos="426"/>
              </w:tabs>
              <w:ind w:left="1134"/>
              <w:contextualSpacing/>
              <w:rPr>
                <w:bCs/>
                <w:szCs w:val="24"/>
                <w:lang w:val="de-DE" w:eastAsia="en-GB"/>
              </w:rPr>
            </w:pPr>
            <w:r w:rsidRPr="0087684E">
              <w:rPr>
                <w:bCs/>
                <w:szCs w:val="24"/>
                <w:lang w:val="de-DE" w:eastAsia="en-GB"/>
              </w:rPr>
              <w:tab/>
            </w:r>
            <w:sdt>
              <w:sdtPr>
                <w:rPr>
                  <w:bCs/>
                  <w:szCs w:val="24"/>
                  <w:lang w:val="de-DE" w:eastAsia="en-GB"/>
                </w:rPr>
                <w:id w:val="1342279711"/>
                <w14:checkbox>
                  <w14:checked w14:val="1"/>
                  <w14:checkedState w14:val="2612" w14:font="MS Gothic"/>
                  <w14:uncheckedState w14:val="2610" w14:font="MS Gothic"/>
                </w14:checkbox>
              </w:sdtPr>
              <w:sdtEndPr/>
              <w:sdtContent>
                <w:r w:rsidR="004250C7">
                  <w:rPr>
                    <w:rFonts w:ascii="MS Gothic" w:eastAsia="MS Gothic" w:hAnsi="MS Gothic" w:hint="eastAsia"/>
                    <w:bCs/>
                    <w:szCs w:val="24"/>
                    <w:lang w:val="de-DE" w:eastAsia="en-GB"/>
                  </w:rPr>
                  <w:t>☒</w:t>
                </w:r>
              </w:sdtContent>
            </w:sdt>
            <w:r w:rsidRPr="0087684E">
              <w:rPr>
                <w:bCs/>
                <w:szCs w:val="24"/>
                <w:lang w:val="de-DE" w:eastAsia="en-GB"/>
              </w:rPr>
              <w:t xml:space="preserve"> I</w:t>
            </w:r>
            <w:r w:rsidR="00877C14" w:rsidRPr="0087684E">
              <w:rPr>
                <w:bCs/>
                <w:szCs w:val="24"/>
                <w:lang w:val="de-DE" w:eastAsia="en-GB"/>
              </w:rPr>
              <w:t>s</w:t>
            </w:r>
            <w:r w:rsidRPr="0087684E">
              <w:rPr>
                <w:bCs/>
                <w:szCs w:val="24"/>
                <w:lang w:val="de-DE" w:eastAsia="en-GB"/>
              </w:rPr>
              <w:t xml:space="preserve">land   </w:t>
            </w:r>
            <w:sdt>
              <w:sdtPr>
                <w:rPr>
                  <w:bCs/>
                  <w:szCs w:val="24"/>
                  <w:lang w:val="de-DE" w:eastAsia="en-GB"/>
                </w:rPr>
                <w:id w:val="1150098653"/>
                <w14:checkbox>
                  <w14:checked w14:val="0"/>
                  <w14:checkedState w14:val="2612" w14:font="MS Gothic"/>
                  <w14:uncheckedState w14:val="2610" w14:font="MS Gothic"/>
                </w14:checkbox>
              </w:sdtPr>
              <w:sdtEndPr/>
              <w:sdtContent>
                <w:r w:rsidRPr="0087684E">
                  <w:rPr>
                    <w:rFonts w:ascii="MS Gothic" w:eastAsia="MS Gothic" w:hAnsi="MS Gothic" w:hint="eastAsia"/>
                    <w:bCs/>
                    <w:szCs w:val="24"/>
                    <w:lang w:val="de-DE" w:eastAsia="en-GB"/>
                  </w:rPr>
                  <w:t>☐</w:t>
                </w:r>
              </w:sdtContent>
            </w:sdt>
            <w:r w:rsidRPr="0087684E">
              <w:rPr>
                <w:bCs/>
                <w:szCs w:val="24"/>
                <w:lang w:val="de-DE" w:eastAsia="en-GB"/>
              </w:rPr>
              <w:t xml:space="preserve"> Liechtenstein   </w:t>
            </w:r>
            <w:sdt>
              <w:sdtPr>
                <w:rPr>
                  <w:bCs/>
                  <w:szCs w:val="24"/>
                  <w:lang w:val="de-DE" w:eastAsia="en-GB"/>
                </w:rPr>
                <w:id w:val="-1678417129"/>
                <w14:checkbox>
                  <w14:checked w14:val="1"/>
                  <w14:checkedState w14:val="2612" w14:font="MS Gothic"/>
                  <w14:uncheckedState w14:val="2610" w14:font="MS Gothic"/>
                </w14:checkbox>
              </w:sdtPr>
              <w:sdtEndPr/>
              <w:sdtContent>
                <w:r w:rsidR="00127C07" w:rsidRPr="0087684E">
                  <w:rPr>
                    <w:rFonts w:ascii="MS Gothic" w:eastAsia="MS Gothic" w:hAnsi="MS Gothic" w:hint="eastAsia"/>
                    <w:bCs/>
                    <w:szCs w:val="24"/>
                    <w:lang w:val="de-DE" w:eastAsia="en-GB"/>
                  </w:rPr>
                  <w:t>☒</w:t>
                </w:r>
              </w:sdtContent>
            </w:sdt>
            <w:r w:rsidRPr="0087684E">
              <w:rPr>
                <w:bCs/>
                <w:szCs w:val="24"/>
                <w:lang w:val="de-DE" w:eastAsia="en-GB"/>
              </w:rPr>
              <w:t xml:space="preserve"> </w:t>
            </w:r>
            <w:r w:rsidR="00877C14" w:rsidRPr="0087684E">
              <w:rPr>
                <w:bCs/>
                <w:szCs w:val="24"/>
                <w:lang w:val="de-DE" w:eastAsia="en-GB"/>
              </w:rPr>
              <w:t xml:space="preserve">Norwegen </w:t>
            </w:r>
            <w:r w:rsidRPr="0087684E">
              <w:rPr>
                <w:bCs/>
                <w:szCs w:val="24"/>
                <w:lang w:val="de-DE" w:eastAsia="en-GB"/>
              </w:rPr>
              <w:t xml:space="preserve">   </w:t>
            </w:r>
            <w:sdt>
              <w:sdtPr>
                <w:rPr>
                  <w:bCs/>
                  <w:szCs w:val="24"/>
                  <w:lang w:val="de-DE" w:eastAsia="en-GB"/>
                </w:rPr>
                <w:id w:val="-1364357881"/>
                <w14:checkbox>
                  <w14:checked w14:val="0"/>
                  <w14:checkedState w14:val="2612" w14:font="MS Gothic"/>
                  <w14:uncheckedState w14:val="2610" w14:font="MS Gothic"/>
                </w14:checkbox>
              </w:sdtPr>
              <w:sdtEndPr/>
              <w:sdtContent>
                <w:r w:rsidRPr="0087684E">
                  <w:rPr>
                    <w:rFonts w:ascii="MS Gothic" w:eastAsia="MS Gothic" w:hAnsi="MS Gothic" w:hint="eastAsia"/>
                    <w:bCs/>
                    <w:szCs w:val="24"/>
                    <w:lang w:val="de-DE" w:eastAsia="en-GB"/>
                  </w:rPr>
                  <w:t>☐</w:t>
                </w:r>
              </w:sdtContent>
            </w:sdt>
            <w:r w:rsidRPr="0087684E">
              <w:rPr>
                <w:bCs/>
                <w:szCs w:val="24"/>
                <w:lang w:val="de-DE" w:eastAsia="en-GB"/>
              </w:rPr>
              <w:t xml:space="preserve"> </w:t>
            </w:r>
            <w:r w:rsidR="00877C14" w:rsidRPr="0087684E">
              <w:rPr>
                <w:bCs/>
                <w:szCs w:val="24"/>
                <w:lang w:val="de-DE" w:eastAsia="en-GB"/>
              </w:rPr>
              <w:t>Schweiz</w:t>
            </w:r>
          </w:p>
          <w:p w14:paraId="0E54D6FB" w14:textId="6D7339E2" w:rsidR="0040388A" w:rsidRPr="0087684E" w:rsidRDefault="00FE1E69" w:rsidP="002C49D0">
            <w:pPr>
              <w:tabs>
                <w:tab w:val="left" w:pos="426"/>
              </w:tabs>
              <w:ind w:left="567"/>
              <w:contextualSpacing/>
              <w:rPr>
                <w:bCs/>
                <w:szCs w:val="24"/>
                <w:lang w:val="de-DE" w:eastAsia="en-GB"/>
              </w:rPr>
            </w:pPr>
            <w:sdt>
              <w:sdtPr>
                <w:rPr>
                  <w:bCs/>
                  <w:szCs w:val="24"/>
                  <w:lang w:val="de-DE" w:eastAsia="en-GB"/>
                </w:rPr>
                <w:id w:val="-1638248395"/>
                <w14:checkbox>
                  <w14:checked w14:val="0"/>
                  <w14:checkedState w14:val="2612" w14:font="MS Gothic"/>
                  <w14:uncheckedState w14:val="2610" w14:font="MS Gothic"/>
                </w14:checkbox>
              </w:sdtPr>
              <w:sdtEndPr/>
              <w:sdtContent>
                <w:r w:rsidR="0040388A" w:rsidRPr="0087684E">
                  <w:rPr>
                    <w:rFonts w:ascii="MS Gothic" w:eastAsia="MS Gothic" w:hAnsi="MS Gothic" w:hint="eastAsia"/>
                    <w:bCs/>
                    <w:szCs w:val="24"/>
                    <w:lang w:val="de-DE" w:eastAsia="en-GB"/>
                  </w:rPr>
                  <w:t>☐</w:t>
                </w:r>
              </w:sdtContent>
            </w:sdt>
            <w:r w:rsidR="0040388A" w:rsidRPr="0087684E">
              <w:rPr>
                <w:bCs/>
                <w:szCs w:val="24"/>
                <w:lang w:val="de-DE" w:eastAsia="en-GB"/>
              </w:rPr>
              <w:t xml:space="preserve"> </w:t>
            </w:r>
            <w:r w:rsidR="00877C14" w:rsidRPr="0087684E">
              <w:rPr>
                <w:bCs/>
                <w:szCs w:val="24"/>
                <w:lang w:val="de-DE" w:eastAsia="en-GB"/>
              </w:rPr>
              <w:t>Bedienstete aus folgenden Drittländern:</w:t>
            </w:r>
            <w:r w:rsidR="0040388A" w:rsidRPr="0087684E">
              <w:rPr>
                <w:bCs/>
                <w:szCs w:val="24"/>
                <w:lang w:val="de-DE" w:eastAsia="en-GB"/>
              </w:rPr>
              <w:t xml:space="preserve">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28AC3F40" w:rsidR="0040388A" w:rsidRPr="007505FA" w:rsidRDefault="00FE1E69" w:rsidP="002C49D0">
            <w:pPr>
              <w:tabs>
                <w:tab w:val="left" w:pos="426"/>
              </w:tabs>
              <w:ind w:left="567"/>
              <w:contextualSpacing/>
              <w:rPr>
                <w:bCs/>
                <w:szCs w:val="24"/>
                <w:lang w:val="de-DE" w:eastAsia="en-GB"/>
              </w:rPr>
            </w:pPr>
            <w:sdt>
              <w:sdtPr>
                <w:rPr>
                  <w:bCs/>
                  <w:szCs w:val="24"/>
                  <w:lang w:val="de-DE" w:eastAsia="en-GB"/>
                </w:rPr>
                <w:id w:val="-933426265"/>
                <w14:checkbox>
                  <w14:checked w14:val="0"/>
                  <w14:checkedState w14:val="2612" w14:font="MS Gothic"/>
                  <w14:uncheckedState w14:val="2610" w14:font="MS Gothic"/>
                </w14:checkbox>
              </w:sdtPr>
              <w:sdtEndPr/>
              <w:sdtContent>
                <w:r w:rsidR="0040388A" w:rsidRPr="007505FA">
                  <w:rPr>
                    <w:rFonts w:ascii="MS Gothic" w:eastAsia="MS Gothic" w:hAnsi="MS Gothic"/>
                    <w:bCs/>
                    <w:szCs w:val="24"/>
                    <w:lang w:val="de-DE" w:eastAsia="en-GB"/>
                  </w:rPr>
                  <w:t>☐</w:t>
                </w:r>
              </w:sdtContent>
            </w:sdt>
            <w:r w:rsidR="0040388A" w:rsidRPr="007505FA">
              <w:rPr>
                <w:bCs/>
                <w:szCs w:val="24"/>
                <w:lang w:val="de-DE" w:eastAsia="en-GB"/>
              </w:rPr>
              <w:t xml:space="preserve"> </w:t>
            </w:r>
            <w:r w:rsidR="00877C14" w:rsidRPr="007505FA">
              <w:rPr>
                <w:bCs/>
                <w:szCs w:val="24"/>
                <w:lang w:val="de-DE" w:eastAsia="en-GB"/>
              </w:rPr>
              <w:t xml:space="preserve"> Bedienstete folgender zwischenstaatlicher Organisationen:</w:t>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Pr="007505FA" w:rsidRDefault="0040388A" w:rsidP="00E21DBD">
            <w:pPr>
              <w:tabs>
                <w:tab w:val="left" w:pos="426"/>
              </w:tabs>
              <w:contextualSpacing/>
              <w:rPr>
                <w:bCs/>
                <w:szCs w:val="24"/>
                <w:lang w:val="de-DE" w:eastAsia="en-GB"/>
              </w:rPr>
            </w:pPr>
          </w:p>
          <w:p w14:paraId="6CECCDB8" w14:textId="65E3D7E0"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405pt;height:21pt" o:ole="">
                  <v:imagedata r:id="rId21" o:title=""/>
                </v:shape>
                <w:control r:id="rId22" w:name="OptionButton5" w:shapeid="_x0000_i1043"/>
              </w:object>
            </w:r>
            <w:r w:rsidR="00E21DBD" w:rsidRPr="0007110E">
              <w:rPr>
                <w:bCs/>
                <w:szCs w:val="24"/>
                <w:lang w:eastAsia="en-GB"/>
              </w:rPr>
              <w:t xml:space="preserve"> </w:t>
            </w:r>
          </w:p>
        </w:tc>
      </w:tr>
      <w:tr w:rsidR="00DF1E49" w:rsidRPr="000663D7" w14:paraId="4E10CC7A" w14:textId="77777777" w:rsidTr="00877C14">
        <w:tc>
          <w:tcPr>
            <w:tcW w:w="3111" w:type="dxa"/>
          </w:tcPr>
          <w:p w14:paraId="4B77822C" w14:textId="42D5BC75" w:rsidR="00DF1E49" w:rsidRPr="0007110E" w:rsidRDefault="00877C14" w:rsidP="002C49D0">
            <w:pPr>
              <w:tabs>
                <w:tab w:val="left" w:pos="426"/>
              </w:tabs>
              <w:spacing w:before="180"/>
              <w:rPr>
                <w:bCs/>
                <w:lang w:val="en-IE" w:eastAsia="en-GB"/>
              </w:rPr>
            </w:pPr>
            <w:r w:rsidRPr="00877C14">
              <w:rPr>
                <w:bCs/>
                <w:lang w:val="en-IE" w:eastAsia="en-GB"/>
              </w:rPr>
              <w:t>Bewerbungsfrist</w:t>
            </w:r>
          </w:p>
        </w:tc>
        <w:tc>
          <w:tcPr>
            <w:tcW w:w="6237" w:type="dxa"/>
          </w:tcPr>
          <w:p w14:paraId="240262F4" w14:textId="27CDBD98"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B2C07E9" w:rsidR="002C13C3" w:rsidRPr="0087684E" w:rsidRDefault="00877C14" w:rsidP="00E82667">
            <w:pPr>
              <w:tabs>
                <w:tab w:val="left" w:pos="426"/>
              </w:tabs>
              <w:spacing w:before="120" w:after="120"/>
              <w:rPr>
                <w:bCs/>
                <w:lang w:val="de-DE" w:eastAsia="en-GB"/>
              </w:rPr>
            </w:pPr>
            <w:r w:rsidRPr="0087684E">
              <w:rPr>
                <w:bCs/>
                <w:szCs w:val="24"/>
                <w:lang w:val="de-DE" w:eastAsia="en-GB"/>
              </w:rPr>
              <w:t>Bewerbungsschluss:</w:t>
            </w:r>
            <w:r w:rsidR="002C13C3" w:rsidRPr="0087684E">
              <w:rPr>
                <w:bCs/>
                <w:szCs w:val="24"/>
                <w:lang w:val="de-DE" w:eastAsia="en-GB"/>
              </w:rPr>
              <w:t xml:space="preserve"> </w:t>
            </w:r>
            <w:sdt>
              <w:sdtPr>
                <w:rPr>
                  <w:bCs/>
                  <w:color w:val="538135" w:themeColor="accent6" w:themeShade="BF"/>
                  <w:lang w:val="en-IE" w:eastAsia="en-GB"/>
                </w:rPr>
                <w:id w:val="319154040"/>
                <w:placeholder>
                  <w:docPart w:val="F8087F2A3C014B809064D3423F4C13C9"/>
                </w:placeholder>
                <w:date w:fullDate="2025-07-25T00:00:00Z">
                  <w:dateFormat w:val="dd-MM-yyyy"/>
                  <w:lid w:val="fr-BE"/>
                  <w:storeMappedDataAs w:val="dateTime"/>
                  <w:calendar w:val="gregorian"/>
                </w:date>
              </w:sdtPr>
              <w:sdtEndPr>
                <w:rPr>
                  <w:color w:val="auto"/>
                </w:rPr>
              </w:sdtEndPr>
              <w:sdtContent>
                <w:r w:rsidR="00FE1E69">
                  <w:rPr>
                    <w:bCs/>
                    <w:color w:val="538135" w:themeColor="accent6" w:themeShade="BF"/>
                    <w:lang w:val="fr-BE" w:eastAsia="en-GB"/>
                  </w:rPr>
                  <w:t>25-07-2025</w:t>
                </w:r>
              </w:sdtContent>
            </w:sdt>
          </w:p>
        </w:tc>
      </w:tr>
      <w:bookmarkEnd w:id="0"/>
      <w:bookmarkEnd w:id="1"/>
    </w:tbl>
    <w:p w14:paraId="4AD59AD4" w14:textId="77777777" w:rsidR="00E21DBD" w:rsidRPr="0087684E" w:rsidRDefault="00E21DBD" w:rsidP="00E21DBD">
      <w:pPr>
        <w:tabs>
          <w:tab w:val="left" w:pos="426"/>
        </w:tabs>
        <w:spacing w:after="0"/>
        <w:rPr>
          <w:b/>
          <w:lang w:val="de-DE" w:eastAsia="en-GB"/>
        </w:rPr>
      </w:pPr>
    </w:p>
    <w:p w14:paraId="021701E7" w14:textId="77777777" w:rsidR="00877C14" w:rsidRPr="0087684E" w:rsidRDefault="00877C14" w:rsidP="00E21DBD">
      <w:pPr>
        <w:tabs>
          <w:tab w:val="left" w:pos="426"/>
        </w:tabs>
        <w:spacing w:after="0"/>
        <w:rPr>
          <w:b/>
          <w:lang w:val="de-DE" w:eastAsia="en-GB"/>
        </w:rPr>
      </w:pPr>
    </w:p>
    <w:p w14:paraId="71B9D6D0" w14:textId="77777777" w:rsidR="004F65A6" w:rsidRPr="0087684E" w:rsidRDefault="004F65A6" w:rsidP="00877C14">
      <w:pPr>
        <w:rPr>
          <w:b/>
          <w:bCs/>
          <w:lang w:val="de-DE" w:eastAsia="en-GB"/>
        </w:rPr>
      </w:pPr>
      <w:bookmarkStart w:id="2" w:name="_Hlk132129090"/>
    </w:p>
    <w:p w14:paraId="69D2771F" w14:textId="0574ED22" w:rsidR="00877C14" w:rsidRPr="0087684E" w:rsidRDefault="00877C14" w:rsidP="00877C14">
      <w:pPr>
        <w:rPr>
          <w:b/>
          <w:bCs/>
          <w:lang w:val="de-DE" w:eastAsia="en-GB"/>
        </w:rPr>
      </w:pPr>
      <w:r w:rsidRPr="0087684E">
        <w:rPr>
          <w:b/>
          <w:bCs/>
          <w:lang w:val="de-DE" w:eastAsia="en-GB"/>
        </w:rPr>
        <w:t>Vorstellung der Einrichtung (Wer wir sind)</w:t>
      </w:r>
    </w:p>
    <w:sdt>
      <w:sdtPr>
        <w:rPr>
          <w:lang w:val="en-US" w:eastAsia="en-GB"/>
        </w:rPr>
        <w:id w:val="-1532725634"/>
        <w:placeholder>
          <w:docPart w:val="22E628584BC541D4A927E86EA2C0236E"/>
        </w:placeholder>
      </w:sdtPr>
      <w:sdtEndPr/>
      <w:sdtContent>
        <w:sdt>
          <w:sdtPr>
            <w:rPr>
              <w:lang w:val="en-US" w:eastAsia="en-GB"/>
            </w:rPr>
            <w:id w:val="189890164"/>
            <w:placeholder>
              <w:docPart w:val="C2733EFDAA73462FB33FAE6403E36971"/>
            </w:placeholder>
          </w:sdtPr>
          <w:sdtEndPr/>
          <w:sdtContent>
            <w:p w14:paraId="7688C5FB" w14:textId="7385EE75" w:rsidR="00877C14" w:rsidRPr="0087684E" w:rsidRDefault="00877C14" w:rsidP="00877C14">
              <w:pPr>
                <w:rPr>
                  <w:lang w:val="de-DE" w:eastAsia="en-GB"/>
                </w:rPr>
              </w:pPr>
              <w:r w:rsidRPr="0087684E">
                <w:rPr>
                  <w:lang w:val="de-DE" w:eastAsia="en-GB"/>
                </w:rPr>
                <w:t xml:space="preserve">Referat SANTE.D2, „Arzneimittel: Qualität, Sicherheit, Innovation“ ist zuständig für die Entwicklung und Umsetzung zentraler Aspekte des EU-Rechtsrahmens für Arzneimittel sowie für die Durchführung von EU-Arzneimittelstrategien zur Förderung von Qualität, </w:t>
              </w:r>
              <w:r w:rsidRPr="0087684E">
                <w:rPr>
                  <w:lang w:val="de-DE" w:eastAsia="en-GB"/>
                </w:rPr>
                <w:lastRenderedPageBreak/>
                <w:t>Innovation, Zugänglichkeit, Verfügbarkeit und Erschwinglichkeit von Arzneimitteln in der EU im Einklang mit der Arzneimittelstrategie für Europa (</w:t>
              </w:r>
              <w:r w:rsidRPr="0087684E">
                <w:rPr>
                  <w:i/>
                  <w:iCs/>
                  <w:lang w:val="de-DE" w:eastAsia="en-GB"/>
                </w:rPr>
                <w:t>Mitteilung der Kommission vom November 2020</w:t>
              </w:r>
              <w:r w:rsidRPr="0087684E">
                <w:rPr>
                  <w:lang w:val="de-DE" w:eastAsia="en-GB"/>
                </w:rPr>
                <w:t>). Das Referat ist auch für den EU-Rechtsrahmen für Stoffe menschlichen Ursprungs (SOHO) und die Aufsicht über die Europäische Arzneimittel-Agentur zuständig. Das Referat (etwa 25 Mitarbeiter, die in vier verschiedenen Teams organisiert sind) ist an zahlreichen politischen und regulatorischen Prozessen, der Verwaltung von Rechtsvorschriften und der Zusammenarbeit mit und zwischen nationalen Behörden und Interessenträgern beteiligt.</w:t>
              </w:r>
            </w:p>
          </w:sdtContent>
        </w:sdt>
      </w:sdtContent>
    </w:sdt>
    <w:p w14:paraId="5D990499" w14:textId="78202146" w:rsidR="00877C14" w:rsidRPr="0087684E" w:rsidRDefault="00877C14" w:rsidP="00877C14">
      <w:pPr>
        <w:rPr>
          <w:lang w:val="de-DE" w:eastAsia="en-GB"/>
        </w:rPr>
      </w:pPr>
    </w:p>
    <w:p w14:paraId="50617C66" w14:textId="20961352" w:rsidR="00E21DBD" w:rsidRPr="0087684E" w:rsidRDefault="004F65A6" w:rsidP="004F65A6">
      <w:pPr>
        <w:pStyle w:val="ListNumber"/>
        <w:numPr>
          <w:ilvl w:val="0"/>
          <w:numId w:val="0"/>
        </w:numPr>
        <w:rPr>
          <w:lang w:val="de-DE" w:eastAsia="en-GB"/>
        </w:rPr>
      </w:pPr>
      <w:r w:rsidRPr="0087684E">
        <w:rPr>
          <w:b/>
          <w:bCs/>
          <w:lang w:val="de-DE" w:eastAsia="en-GB"/>
        </w:rPr>
        <w:t>Vorstellung der Arbeitsstelle (Was wir anbieten)</w:t>
      </w:r>
    </w:p>
    <w:sdt>
      <w:sdtPr>
        <w:rPr>
          <w:lang w:val="en-US" w:eastAsia="en-GB"/>
        </w:rPr>
        <w:id w:val="-723136291"/>
        <w:placeholder>
          <w:docPart w:val="84FB87486BC94E5EB76E972E1BD8265B"/>
        </w:placeholder>
      </w:sdtPr>
      <w:sdtEndPr/>
      <w:sdtContent>
        <w:sdt>
          <w:sdtPr>
            <w:rPr>
              <w:lang w:val="en-US" w:eastAsia="en-GB"/>
            </w:rPr>
            <w:id w:val="-1348394179"/>
            <w:placeholder>
              <w:docPart w:val="6796FC3D084A4FB781EB47C0E4B8149A"/>
            </w:placeholder>
          </w:sdtPr>
          <w:sdtEndPr/>
          <w:sdtContent>
            <w:p w14:paraId="41A82D08" w14:textId="71B7F680" w:rsidR="004F65A6" w:rsidRPr="0087684E" w:rsidRDefault="004F65A6" w:rsidP="004F65A6">
              <w:pPr>
                <w:rPr>
                  <w:lang w:val="de-DE" w:eastAsia="en-GB"/>
                </w:rPr>
              </w:pPr>
              <w:r w:rsidRPr="0087684E">
                <w:rPr>
                  <w:lang w:val="de-DE" w:eastAsia="en-GB"/>
                </w:rPr>
                <w:t>Wir schlagen eine anspruchsvolle und interessante Position für einen Referenten</w:t>
              </w:r>
              <w:r w:rsidR="00186320">
                <w:rPr>
                  <w:lang w:val="de-DE" w:eastAsia="en-GB"/>
                </w:rPr>
                <w:t>/eine Referentin</w:t>
              </w:r>
              <w:r w:rsidRPr="0087684E">
                <w:rPr>
                  <w:lang w:val="de-DE" w:eastAsia="en-GB"/>
                </w:rPr>
                <w:t xml:space="preserve"> in einem dynamischen Umfeld vor, </w:t>
              </w:r>
              <w:r w:rsidR="00FC4BA3">
                <w:rPr>
                  <w:lang w:val="de-DE" w:eastAsia="en-GB"/>
                </w:rPr>
                <w:t>die</w:t>
              </w:r>
              <w:r w:rsidR="00FC4BA3" w:rsidRPr="0087684E">
                <w:rPr>
                  <w:lang w:val="de-DE" w:eastAsia="en-GB"/>
                </w:rPr>
                <w:t xml:space="preserve"> </w:t>
              </w:r>
              <w:r w:rsidRPr="0087684E">
                <w:rPr>
                  <w:lang w:val="de-DE" w:eastAsia="en-GB"/>
                </w:rPr>
                <w:t xml:space="preserve">die Möglichkeit bietet, einen Beitrag zur Gesundheitspolitik und zu den Rechtsvorschriften im Arzneimittelbereich zu leisten. Unser Referat bietet eine freundliche und motivierende Arbeitsatmosphäre, und das Team von rund vier Kollegen ist Teil des größeren Referats, das sich mit verschiedenen Aspekten der Sicherheit, der Qualität, des Zugangs und der Innovation von Gesundheitstherapien befasst. </w:t>
              </w:r>
            </w:p>
            <w:p w14:paraId="6AA16AD7" w14:textId="39787566" w:rsidR="004F65A6" w:rsidRPr="0087684E" w:rsidRDefault="004F65A6" w:rsidP="004F65A6">
              <w:pPr>
                <w:rPr>
                  <w:lang w:val="de-DE" w:eastAsia="en-GB"/>
                </w:rPr>
              </w:pPr>
              <w:r w:rsidRPr="0087684E">
                <w:rPr>
                  <w:lang w:val="de-DE" w:eastAsia="en-GB"/>
                </w:rPr>
                <w:t>Der erfolgreiche Bewerber/die erfolgreiche Bewerberin wird unterschiedliche und bedeutende Zuständigkeiten haben und bei der Ausarbeitung und Umsetzung spezifischer EU-Rechtsvorschriften und -Strategien in den Bereichen Verfügbarkeit (</w:t>
              </w:r>
              <w:r w:rsidR="00F638D2">
                <w:rPr>
                  <w:lang w:val="de-DE" w:eastAsia="en-GB"/>
                </w:rPr>
                <w:t>Engpässe</w:t>
              </w:r>
              <w:r w:rsidRPr="0087684E">
                <w:rPr>
                  <w:lang w:val="de-DE" w:eastAsia="en-GB"/>
                </w:rPr>
                <w:t xml:space="preserve">, Versorgungssicherheit), Zugänglichkeit und Erschwinglichkeit von Arzneimitteln, insbesondere des kürzlich vorgeschlagenen </w:t>
              </w:r>
              <w:r w:rsidRPr="007505FA">
                <w:rPr>
                  <w:b/>
                  <w:bCs/>
                  <w:lang w:val="de-DE" w:eastAsia="en-GB"/>
                </w:rPr>
                <w:t>Gesetzes über kritische Arzneimittel</w:t>
              </w:r>
              <w:r w:rsidRPr="0087684E">
                <w:rPr>
                  <w:lang w:val="de-DE" w:eastAsia="en-GB"/>
                </w:rPr>
                <w:t>, sowie der Maßnahmen im Zusammenhang mit Engpässen und Versorgungssicherheit im Rahmen der Reform des allgemeinen Arzneimittelrechts der EU und der Umsetzung des erweiterten Mandats der EMA unterstützen.</w:t>
              </w:r>
            </w:p>
            <w:p w14:paraId="524EB1F1" w14:textId="526456BF" w:rsidR="004F65A6" w:rsidRPr="0087684E" w:rsidRDefault="004F65A6" w:rsidP="00127C07">
              <w:pPr>
                <w:rPr>
                  <w:lang w:val="de-DE" w:eastAsia="en-GB"/>
                </w:rPr>
              </w:pPr>
              <w:r w:rsidRPr="0087684E">
                <w:rPr>
                  <w:lang w:val="de-DE" w:eastAsia="en-GB"/>
                </w:rPr>
                <w:t>Der Referent hat folgende Aufgaben:</w:t>
              </w:r>
            </w:p>
            <w:p w14:paraId="3D667DF9" w14:textId="5D3CAF48" w:rsidR="004F65A6" w:rsidRPr="0087684E" w:rsidRDefault="00127C07" w:rsidP="004F65A6">
              <w:pPr>
                <w:rPr>
                  <w:lang w:val="de-DE" w:eastAsia="en-GB"/>
                </w:rPr>
              </w:pPr>
              <w:r w:rsidRPr="0087684E">
                <w:rPr>
                  <w:lang w:val="de-DE" w:eastAsia="en-GB"/>
                </w:rPr>
                <w:t xml:space="preserve">* </w:t>
              </w:r>
              <w:r w:rsidR="00F638D2">
                <w:rPr>
                  <w:lang w:val="de-DE" w:eastAsia="en-GB"/>
                </w:rPr>
                <w:t>Entwicklung</w:t>
              </w:r>
              <w:r w:rsidR="004F65A6" w:rsidRPr="0087684E">
                <w:rPr>
                  <w:lang w:val="de-DE" w:eastAsia="en-GB"/>
                </w:rPr>
                <w:t xml:space="preserve">, Ausarbeitung und Verwaltung von Rechtsvorschriften und Leitlinien für Arzneimittel und Gewährleistung einer wirksamen Umsetzung, Bewertung, Folgenabschätzung und Änderung der Rechtsvorschriften der Europäischen Union, insbesondere im Hinblick auf die Reform des allgemeinen Arzneimittelrechts der EU und des Gesetzes über kritische Arzneimittel. </w:t>
              </w:r>
            </w:p>
            <w:p w14:paraId="1FFB82AA" w14:textId="086629F5" w:rsidR="004F65A6" w:rsidRPr="0087684E" w:rsidRDefault="004F65A6" w:rsidP="004F65A6">
              <w:pPr>
                <w:rPr>
                  <w:lang w:val="de-DE" w:eastAsia="en-GB"/>
                </w:rPr>
              </w:pPr>
              <w:r w:rsidRPr="0087684E">
                <w:rPr>
                  <w:lang w:val="de-DE" w:eastAsia="en-GB"/>
                </w:rPr>
                <w:t xml:space="preserve">* Bereitstellung von Fachwissen und Unterstützung in Bezug auf Studien, Analysen und Berichte im Zusammenhang mit der Umsetzung und Bewertung der EU-Rechtsvorschriften über Arzneimittel, auch im Bereich Engpässe/Sicherheit der Arzneimittelversorgung. </w:t>
              </w:r>
            </w:p>
            <w:p w14:paraId="0ED078FF" w14:textId="26A7161D" w:rsidR="004F65A6" w:rsidRPr="0087684E" w:rsidRDefault="004F65A6" w:rsidP="004F65A6">
              <w:pPr>
                <w:rPr>
                  <w:lang w:val="de-DE" w:eastAsia="en-GB"/>
                </w:rPr>
              </w:pPr>
              <w:r w:rsidRPr="0087684E">
                <w:rPr>
                  <w:lang w:val="de-DE" w:eastAsia="en-GB"/>
                </w:rPr>
                <w:t>* Organisation und Verwaltung der Zusammenarbeit mit und zwischen den Mitgliedstaaten, mit Interessenträgern und mit einschlägigen EU-Agenturen und internationalen Organisationen bei den einschlägigen Dossiers</w:t>
              </w:r>
              <w:r w:rsidR="00014A63">
                <w:rPr>
                  <w:lang w:val="de-DE" w:eastAsia="en-GB"/>
                </w:rPr>
                <w:t>.</w:t>
              </w:r>
            </w:p>
            <w:p w14:paraId="6EBE7BD1" w14:textId="77777777" w:rsidR="004F65A6" w:rsidRPr="0087684E" w:rsidRDefault="004F65A6" w:rsidP="004F65A6">
              <w:pPr>
                <w:rPr>
                  <w:lang w:val="de-DE" w:eastAsia="en-GB"/>
                </w:rPr>
              </w:pPr>
              <w:r w:rsidRPr="0087684E">
                <w:rPr>
                  <w:lang w:val="de-DE" w:eastAsia="en-GB"/>
                </w:rPr>
                <w:t xml:space="preserve">* Aufbau von Fachwissen, Sammlung von Informationen, Durchführung von Analysen zu den industriellen und marktbezogenen Aspekten des Arzneimittelsektors, einschließlich der Funktionsweise und der Schwachstellen in den Arzneimittelversorgungsketten und der Preisfestsetzungs-, Kostenerstattungs- und Beschaffungsmechanismen.  </w:t>
              </w:r>
            </w:p>
            <w:p w14:paraId="46EE3E07" w14:textId="23398AE0" w:rsidR="00E21DBD" w:rsidRPr="0087684E" w:rsidRDefault="004F65A6" w:rsidP="00C504C7">
              <w:pPr>
                <w:rPr>
                  <w:lang w:val="de-DE" w:eastAsia="en-GB"/>
                </w:rPr>
              </w:pPr>
              <w:r w:rsidRPr="0087684E">
                <w:rPr>
                  <w:lang w:val="de-DE" w:eastAsia="en-GB"/>
                </w:rPr>
                <w:lastRenderedPageBreak/>
                <w:t xml:space="preserve">* Vorbereitung und Ausarbeitung von Briefings, Reden oder Strategiepapieren im Bereich der Arzneimittelpolitik. </w:t>
              </w:r>
            </w:p>
          </w:sdtContent>
        </w:sdt>
      </w:sdtContent>
    </w:sdt>
    <w:p w14:paraId="433AC71A" w14:textId="77777777" w:rsidR="002B3CBF" w:rsidRPr="0087684E" w:rsidRDefault="002B3CBF" w:rsidP="00D545EA">
      <w:pPr>
        <w:pStyle w:val="ListNumber"/>
        <w:numPr>
          <w:ilvl w:val="0"/>
          <w:numId w:val="0"/>
        </w:numPr>
        <w:rPr>
          <w:b/>
          <w:bCs/>
          <w:lang w:val="de-DE" w:eastAsia="en-GB"/>
        </w:rPr>
      </w:pPr>
    </w:p>
    <w:p w14:paraId="58E0FD96" w14:textId="0FA25DEB" w:rsidR="00E21DBD" w:rsidRPr="0087684E" w:rsidRDefault="004F65A6" w:rsidP="00994062">
      <w:pPr>
        <w:pStyle w:val="ListNumber"/>
        <w:numPr>
          <w:ilvl w:val="0"/>
          <w:numId w:val="0"/>
        </w:numPr>
        <w:ind w:left="709" w:hanging="709"/>
        <w:rPr>
          <w:lang w:val="de-DE" w:eastAsia="en-GB"/>
        </w:rPr>
      </w:pPr>
      <w:r w:rsidRPr="0087684E">
        <w:rPr>
          <w:b/>
          <w:bCs/>
          <w:lang w:val="de-DE" w:eastAsia="en-GB"/>
        </w:rPr>
        <w:t>Stellenprofil (Was wir suchen)</w:t>
      </w:r>
    </w:p>
    <w:sdt>
      <w:sdtPr>
        <w:rPr>
          <w:lang w:val="en-US" w:eastAsia="en-GB"/>
        </w:rPr>
        <w:id w:val="-209197804"/>
        <w:placeholder>
          <w:docPart w:val="D53C757808094631B3D30FCCF370CC97"/>
        </w:placeholder>
      </w:sdtPr>
      <w:sdtEndPr/>
      <w:sdtContent>
        <w:sdt>
          <w:sdtPr>
            <w:rPr>
              <w:lang w:val="en-US" w:eastAsia="en-GB"/>
            </w:rPr>
            <w:id w:val="-659074190"/>
            <w:placeholder>
              <w:docPart w:val="07CA02C659474D1CAF6E9262A47136D8"/>
            </w:placeholder>
          </w:sdtPr>
          <w:sdtEndPr/>
          <w:sdtContent>
            <w:p w14:paraId="637A3987" w14:textId="3D568078" w:rsidR="004F65A6" w:rsidRPr="0087684E" w:rsidRDefault="004F65A6" w:rsidP="00127C07">
              <w:pPr>
                <w:rPr>
                  <w:lang w:val="de-DE" w:eastAsia="en-GB"/>
                </w:rPr>
              </w:pPr>
              <w:r w:rsidRPr="0087684E">
                <w:rPr>
                  <w:lang w:val="de-DE" w:eastAsia="en-GB"/>
                </w:rPr>
                <w:t>Wir suchen einen ANS</w:t>
              </w:r>
              <w:r w:rsidR="00014A63">
                <w:rPr>
                  <w:lang w:val="de-DE" w:eastAsia="en-GB"/>
                </w:rPr>
                <w:t>/eine ANS</w:t>
              </w:r>
              <w:r w:rsidRPr="0087684E">
                <w:rPr>
                  <w:lang w:val="de-DE" w:eastAsia="en-GB"/>
                </w:rPr>
                <w:t xml:space="preserve"> mit einem Hochschulabschluss und/oder einer gleichwertigen Berufsausbildung oder Berufserfahrung in folgenden Bereichen: (Mikro-)Biologie, Biotechnologie, Medizin, Pharmazie, Beschaffung oder Industriepolitik – oder damit zusammenhängend; Bescheinigungen über Weiterbildungsprogramme zu spezifischen Aspekten in den Bereichen Arzneimittel, Beschaffung und/oder Industriepolitik werden als wertvoll erachtet, insbesondere wenn sie auf europäischer oder internationaler Ebene organisiert werden.</w:t>
              </w:r>
            </w:p>
            <w:p w14:paraId="108BD7E0" w14:textId="77777777" w:rsidR="00127C07" w:rsidRPr="0087684E" w:rsidRDefault="00127C07" w:rsidP="00127C07">
              <w:pPr>
                <w:rPr>
                  <w:u w:val="single"/>
                  <w:lang w:val="de-DE" w:eastAsia="en-GB"/>
                </w:rPr>
              </w:pPr>
            </w:p>
            <w:p w14:paraId="7CD1C8EB" w14:textId="35AC73DF" w:rsidR="00127C07" w:rsidRPr="0087684E" w:rsidRDefault="004F65A6" w:rsidP="00127C07">
              <w:pPr>
                <w:rPr>
                  <w:u w:val="single"/>
                  <w:lang w:val="de-DE" w:eastAsia="en-GB"/>
                </w:rPr>
              </w:pPr>
              <w:r w:rsidRPr="0087684E">
                <w:rPr>
                  <w:u w:val="single"/>
                  <w:lang w:val="de-DE" w:eastAsia="en-GB"/>
                </w:rPr>
                <w:t>Erfahrung in einem oder mehreren der folgenden Bereiche gilt als Vorteil:</w:t>
              </w:r>
            </w:p>
            <w:p w14:paraId="1715CCB2" w14:textId="0061566E" w:rsidR="00127C07" w:rsidRPr="0087684E" w:rsidRDefault="009C4B56" w:rsidP="00127C07">
              <w:pPr>
                <w:numPr>
                  <w:ilvl w:val="0"/>
                  <w:numId w:val="34"/>
                </w:numPr>
                <w:rPr>
                  <w:lang w:val="de-DE" w:eastAsia="en-GB"/>
                </w:rPr>
              </w:pPr>
              <w:r w:rsidRPr="0087684E">
                <w:rPr>
                  <w:lang w:val="de-DE" w:eastAsia="en-GB"/>
                </w:rPr>
                <w:t>öffentliches Beschaffungswesen im Gesundheitswesen, insbesondere für Arzneimittel</w:t>
              </w:r>
            </w:p>
            <w:p w14:paraId="2CFB871A" w14:textId="0DC62FCA" w:rsidR="009C4B56" w:rsidRPr="009C4B56" w:rsidRDefault="009C4B56" w:rsidP="009C4B56">
              <w:pPr>
                <w:numPr>
                  <w:ilvl w:val="0"/>
                  <w:numId w:val="34"/>
                </w:numPr>
                <w:rPr>
                  <w:lang w:val="en-US" w:eastAsia="en-GB"/>
                </w:rPr>
              </w:pPr>
              <w:r w:rsidRPr="009C4B56">
                <w:rPr>
                  <w:lang w:val="en-US" w:eastAsia="en-GB"/>
                </w:rPr>
                <w:t>Herstellungs- und Lieferketten für Arzneimittel</w:t>
              </w:r>
            </w:p>
            <w:p w14:paraId="487AB7B4" w14:textId="0BFEF313" w:rsidR="009C4B56" w:rsidRPr="009C4B56" w:rsidRDefault="009C4B56" w:rsidP="009C4B56">
              <w:pPr>
                <w:numPr>
                  <w:ilvl w:val="0"/>
                  <w:numId w:val="34"/>
                </w:numPr>
                <w:rPr>
                  <w:lang w:val="en-US" w:eastAsia="en-GB"/>
                </w:rPr>
              </w:pPr>
              <w:r w:rsidRPr="009C4B56">
                <w:rPr>
                  <w:lang w:val="en-US" w:eastAsia="en-GB"/>
                </w:rPr>
                <w:t>Industriepolitik zur Unterstützung von Fertigungsprojekten</w:t>
              </w:r>
            </w:p>
            <w:p w14:paraId="26E64444" w14:textId="4F75F5F8" w:rsidR="009C4B56" w:rsidRPr="0087684E" w:rsidRDefault="00977662" w:rsidP="009C4B56">
              <w:pPr>
                <w:numPr>
                  <w:ilvl w:val="0"/>
                  <w:numId w:val="34"/>
                </w:numPr>
                <w:rPr>
                  <w:lang w:val="de-DE" w:eastAsia="en-GB"/>
                </w:rPr>
              </w:pPr>
              <w:r>
                <w:rPr>
                  <w:lang w:val="de-DE" w:eastAsia="en-GB"/>
                </w:rPr>
                <w:t>P</w:t>
              </w:r>
              <w:r w:rsidR="009C4B56" w:rsidRPr="0087684E">
                <w:rPr>
                  <w:lang w:val="de-DE" w:eastAsia="en-GB"/>
                </w:rPr>
                <w:t xml:space="preserve">rävention und </w:t>
              </w:r>
              <w:r>
                <w:rPr>
                  <w:lang w:val="de-DE" w:eastAsia="en-GB"/>
                </w:rPr>
                <w:t>M</w:t>
              </w:r>
              <w:r w:rsidR="009C4B56" w:rsidRPr="0087684E">
                <w:rPr>
                  <w:lang w:val="de-DE" w:eastAsia="en-GB"/>
                </w:rPr>
                <w:t>inderung</w:t>
              </w:r>
              <w:r>
                <w:rPr>
                  <w:lang w:val="de-DE" w:eastAsia="en-GB"/>
                </w:rPr>
                <w:t xml:space="preserve"> von Engpässen</w:t>
              </w:r>
              <w:r w:rsidR="009C4B56" w:rsidRPr="0087684E">
                <w:rPr>
                  <w:lang w:val="de-DE" w:eastAsia="en-GB"/>
                </w:rPr>
                <w:t xml:space="preserve"> sowie Entwicklung oder Umsetzung (nationaler) Strategien zur Bewältigung des Problems der Arzneimittelengpässe und der Versorgungssicherheit in den zuständigen Behörden </w:t>
              </w:r>
            </w:p>
            <w:p w14:paraId="57ACDF0A" w14:textId="7B69FF9C" w:rsidR="00127C07" w:rsidRPr="0087684E" w:rsidRDefault="009C4B56" w:rsidP="00127C07">
              <w:pPr>
                <w:numPr>
                  <w:ilvl w:val="0"/>
                  <w:numId w:val="34"/>
                </w:numPr>
                <w:rPr>
                  <w:lang w:val="de-DE" w:eastAsia="en-GB"/>
                </w:rPr>
              </w:pPr>
              <w:r w:rsidRPr="0087684E">
                <w:rPr>
                  <w:lang w:val="de-DE" w:eastAsia="en-GB"/>
                </w:rPr>
                <w:t xml:space="preserve">Erfahrung in der internationalen Zusammenarbeit, insbesondere in der </w:t>
              </w:r>
              <w:r w:rsidR="00977662">
                <w:rPr>
                  <w:lang w:val="de-DE" w:eastAsia="en-GB"/>
                </w:rPr>
                <w:t xml:space="preserve">EU- </w:t>
              </w:r>
              <w:r w:rsidRPr="0087684E">
                <w:rPr>
                  <w:lang w:val="de-DE" w:eastAsia="en-GB"/>
                </w:rPr>
                <w:t>Projektverwaltung und -koordinierung, sowie in den politischen und regulatorischen Prozessen der EU</w:t>
              </w:r>
            </w:p>
            <w:p w14:paraId="592D432C" w14:textId="77777777" w:rsidR="009C4B56" w:rsidRPr="0087684E" w:rsidRDefault="009C4B56" w:rsidP="009C4B56">
              <w:pPr>
                <w:ind w:left="720"/>
                <w:rPr>
                  <w:lang w:val="de-DE" w:eastAsia="en-GB"/>
                </w:rPr>
              </w:pPr>
            </w:p>
            <w:p w14:paraId="77C45CD4" w14:textId="63DE5971" w:rsidR="009C4B56" w:rsidRPr="0087684E" w:rsidRDefault="009C4B56" w:rsidP="009C4B56">
              <w:pPr>
                <w:rPr>
                  <w:u w:val="single"/>
                  <w:lang w:val="de-DE" w:eastAsia="en-GB"/>
                </w:rPr>
              </w:pPr>
              <w:r w:rsidRPr="0087684E">
                <w:rPr>
                  <w:u w:val="single"/>
                  <w:lang w:val="de-DE" w:eastAsia="en-GB"/>
                </w:rPr>
                <w:t>Für die Ausübung der Tätigkeit erforderliche Sprachkenntnisse</w:t>
              </w:r>
            </w:p>
            <w:p w14:paraId="51994EDB" w14:textId="2C7FFFAE" w:rsidR="002E40A9" w:rsidRPr="0087684E" w:rsidRDefault="009C4B56" w:rsidP="002E40A9">
              <w:pPr>
                <w:rPr>
                  <w:lang w:val="de-DE" w:eastAsia="en-GB"/>
                </w:rPr>
              </w:pPr>
              <w:r w:rsidRPr="0087684E">
                <w:rPr>
                  <w:lang w:val="de-DE" w:eastAsia="en-GB"/>
                </w:rPr>
                <w:t xml:space="preserve">Gute Lese-, </w:t>
              </w:r>
              <w:r w:rsidR="00977662">
                <w:rPr>
                  <w:lang w:val="de-DE" w:eastAsia="en-GB"/>
                </w:rPr>
                <w:t>Schreib</w:t>
              </w:r>
              <w:r w:rsidRPr="0087684E">
                <w:rPr>
                  <w:lang w:val="de-DE" w:eastAsia="en-GB"/>
                </w:rPr>
                <w:t>-, Sprech- und Präsentationsfähigkeiten in englischer Sprache sind unerlässlich.</w:t>
              </w:r>
            </w:p>
          </w:sdtContent>
        </w:sdt>
      </w:sdtContent>
    </w:sdt>
    <w:bookmarkEnd w:id="2"/>
    <w:p w14:paraId="4A6D5708" w14:textId="77777777" w:rsidR="00E21DBD" w:rsidRPr="0087684E" w:rsidRDefault="00E21DBD" w:rsidP="00E21DBD">
      <w:pPr>
        <w:spacing w:after="0"/>
        <w:rPr>
          <w:lang w:val="de-DE" w:eastAsia="en-GB"/>
        </w:rPr>
      </w:pPr>
    </w:p>
    <w:p w14:paraId="5FB0AB31" w14:textId="77777777" w:rsidR="00E21DBD" w:rsidRPr="0087684E" w:rsidRDefault="00E21DBD" w:rsidP="00E21DBD">
      <w:pPr>
        <w:spacing w:after="0"/>
        <w:rPr>
          <w:lang w:val="de-DE" w:eastAsia="en-GB"/>
        </w:rPr>
      </w:pPr>
    </w:p>
    <w:p w14:paraId="34498A87" w14:textId="453D1FDC" w:rsidR="00E21DBD" w:rsidRPr="007505FA" w:rsidRDefault="00977662" w:rsidP="009C4B56">
      <w:pPr>
        <w:pStyle w:val="ListNumber"/>
        <w:keepNext/>
        <w:numPr>
          <w:ilvl w:val="0"/>
          <w:numId w:val="0"/>
        </w:numPr>
        <w:ind w:left="709" w:hanging="709"/>
        <w:rPr>
          <w:lang w:val="de-DE" w:eastAsia="en-GB"/>
        </w:rPr>
      </w:pPr>
      <w:r w:rsidRPr="007505FA">
        <w:rPr>
          <w:b/>
          <w:bCs/>
          <w:u w:val="single"/>
          <w:lang w:val="de-DE" w:eastAsia="en-GB"/>
        </w:rPr>
        <w:t>Zulassungskriterien</w:t>
      </w:r>
      <w:r w:rsidRPr="007505FA">
        <w:rPr>
          <w:bCs/>
          <w:lang w:val="de-DE" w:eastAsia="en-GB"/>
        </w:rPr>
        <w:t xml:space="preserve"> </w:t>
      </w:r>
    </w:p>
    <w:p w14:paraId="33823B24" w14:textId="77777777" w:rsidR="009C4B56" w:rsidRPr="0087684E" w:rsidRDefault="009C4B56" w:rsidP="009C4B56">
      <w:pPr>
        <w:rPr>
          <w:lang w:val="de-DE" w:eastAsia="en-GB"/>
        </w:rPr>
      </w:pPr>
      <w:r w:rsidRPr="0087684E">
        <w:rPr>
          <w:lang w:val="de-DE" w:eastAsia="en-GB"/>
        </w:rPr>
        <w:t xml:space="preserve">Die Abordnung fällt unter den </w:t>
      </w:r>
      <w:r w:rsidRPr="0087684E">
        <w:rPr>
          <w:b/>
          <w:bCs/>
          <w:lang w:val="de-DE" w:eastAsia="en-GB"/>
        </w:rPr>
        <w:t>Beschluss C(2008) 6866 der Kommission vom</w:t>
      </w:r>
      <w:r w:rsidRPr="0087684E">
        <w:rPr>
          <w:lang w:val="de-DE" w:eastAsia="en-GB"/>
        </w:rPr>
        <w:t xml:space="preserve"> 12.11.2008 über die Regelung für zur Kommission abgeordnete oder sich zu Zwecken der beruflichen Weiterbildung bei der Kommission aufhaltende nationale Sachverständige (ANS-Beschluss).  </w:t>
      </w:r>
    </w:p>
    <w:p w14:paraId="7FCCC6DD" w14:textId="26239D49" w:rsidR="009C4B56" w:rsidRPr="0087684E" w:rsidRDefault="009C4B56" w:rsidP="009C4B56">
      <w:pPr>
        <w:rPr>
          <w:lang w:val="de-DE" w:eastAsia="en-GB"/>
        </w:rPr>
      </w:pPr>
      <w:r w:rsidRPr="0087684E">
        <w:rPr>
          <w:lang w:val="de-DE" w:eastAsia="en-GB"/>
        </w:rPr>
        <w:t xml:space="preserve">Gemäß dem ANS-Beschluss müssen Sie zu </w:t>
      </w:r>
      <w:r w:rsidRPr="0087684E">
        <w:rPr>
          <w:b/>
          <w:bCs/>
          <w:lang w:val="de-DE" w:eastAsia="en-GB"/>
        </w:rPr>
        <w:t>Beginn der Abordnung</w:t>
      </w:r>
      <w:r w:rsidRPr="0087684E">
        <w:rPr>
          <w:lang w:val="de-DE" w:eastAsia="en-GB"/>
        </w:rPr>
        <w:t xml:space="preserve"> die folgenden Zulassungskriterien erfüllen:</w:t>
      </w:r>
    </w:p>
    <w:p w14:paraId="272C4E67" w14:textId="77777777" w:rsidR="009C4B56" w:rsidRPr="0087684E" w:rsidRDefault="009C4B56" w:rsidP="009C4B56">
      <w:pPr>
        <w:pStyle w:val="ListBullet"/>
        <w:numPr>
          <w:ilvl w:val="0"/>
          <w:numId w:val="0"/>
        </w:numPr>
        <w:ind w:left="283"/>
        <w:rPr>
          <w:lang w:val="de-DE" w:eastAsia="en-GB"/>
        </w:rPr>
      </w:pPr>
    </w:p>
    <w:p w14:paraId="6D752254" w14:textId="77777777" w:rsidR="009C4B56" w:rsidRPr="0087684E" w:rsidRDefault="009C4B56" w:rsidP="009C4B56">
      <w:pPr>
        <w:pStyle w:val="ListBullet"/>
        <w:rPr>
          <w:lang w:val="de-DE" w:eastAsia="en-GB"/>
        </w:rPr>
      </w:pPr>
      <w:r w:rsidRPr="0087684E">
        <w:rPr>
          <w:u w:val="single"/>
          <w:lang w:val="de-DE" w:eastAsia="en-GB"/>
        </w:rPr>
        <w:lastRenderedPageBreak/>
        <w:t>Berufserfahrung:</w:t>
      </w:r>
      <w:r w:rsidRPr="0087684E">
        <w:rPr>
          <w:lang w:val="de-DE" w:eastAsia="en-GB"/>
        </w:rPr>
        <w:t xml:space="preserve"> mindestens dreijährige Berufserfahrung in administrativen, juristischen, naturwissenschaftlichen, technischen Bereichen in beratender oder leitender Funktion, die mit den Aufgaben der Funktionsgruppe AD der EU-Bediensteten vergleichbar sind. </w:t>
      </w:r>
    </w:p>
    <w:p w14:paraId="41B2E375" w14:textId="4A5ECD9A" w:rsidR="009C4B56" w:rsidRPr="0087684E" w:rsidRDefault="009C4B56" w:rsidP="009C4B56">
      <w:pPr>
        <w:pStyle w:val="ListBullet"/>
        <w:rPr>
          <w:lang w:val="de-DE" w:eastAsia="en-GB"/>
        </w:rPr>
      </w:pPr>
      <w:r w:rsidRPr="0087684E">
        <w:rPr>
          <w:u w:val="single"/>
          <w:lang w:val="de-DE" w:eastAsia="en-GB"/>
        </w:rPr>
        <w:t>Dienstalter:</w:t>
      </w:r>
      <w:r w:rsidRPr="0087684E">
        <w:rPr>
          <w:lang w:val="de-DE" w:eastAsia="en-GB"/>
        </w:rPr>
        <w:t xml:space="preserve"> mindestens ein volles Jahr (12 Monate) bei Ihrem derzeitigen Arbeitgeber in einem dienst- oder vertragsrechtlichen Verhältnis. </w:t>
      </w:r>
    </w:p>
    <w:p w14:paraId="06CCCB8F" w14:textId="209E4529" w:rsidR="009C4B56" w:rsidRPr="0087684E" w:rsidRDefault="009C4B56" w:rsidP="009C4B56">
      <w:pPr>
        <w:pStyle w:val="ListBullet"/>
        <w:rPr>
          <w:lang w:val="de-DE" w:eastAsia="en-GB"/>
        </w:rPr>
      </w:pPr>
      <w:r w:rsidRPr="0087684E">
        <w:rPr>
          <w:u w:val="single"/>
          <w:lang w:val="de-DE" w:eastAsia="en-GB"/>
        </w:rPr>
        <w:t>Arbeitgeber:</w:t>
      </w:r>
      <w:r w:rsidRPr="0087684E">
        <w:rPr>
          <w:lang w:val="de-DE" w:eastAsia="en-GB"/>
        </w:rP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 </w:t>
      </w:r>
    </w:p>
    <w:p w14:paraId="4C9046D1" w14:textId="641073E9" w:rsidR="009C4B56" w:rsidRPr="0087684E" w:rsidRDefault="009C4B56" w:rsidP="009C4B56">
      <w:pPr>
        <w:pStyle w:val="ListBullet"/>
        <w:rPr>
          <w:lang w:val="de-DE" w:eastAsia="en-GB"/>
        </w:rPr>
      </w:pPr>
      <w:r w:rsidRPr="0087684E">
        <w:rPr>
          <w:u w:val="single"/>
          <w:lang w:val="de-DE" w:eastAsia="en-GB"/>
        </w:rPr>
        <w:t>Sprachkenntnisse:</w:t>
      </w:r>
      <w:r w:rsidRPr="0087684E">
        <w:rPr>
          <w:lang w:val="de-DE" w:eastAsia="en-GB"/>
        </w:rPr>
        <w:t xml:space="preserve"> gründliche Kenntnisse in einer Sprache der Europäischen Union und </w:t>
      </w:r>
      <w:r w:rsidR="00EC3CAE">
        <w:rPr>
          <w:lang w:val="de-DE" w:eastAsia="en-GB"/>
        </w:rPr>
        <w:t xml:space="preserve">ausreichende </w:t>
      </w:r>
      <w:r w:rsidRPr="0087684E">
        <w:rPr>
          <w:lang w:val="de-DE" w:eastAsia="en-GB"/>
        </w:rPr>
        <w:t xml:space="preserve">Kenntnisse in einer weiteren Sprache der Europäischen Union, die für die </w:t>
      </w:r>
      <w:r w:rsidR="0001149D">
        <w:rPr>
          <w:lang w:val="de-DE" w:eastAsia="en-GB"/>
        </w:rPr>
        <w:t>Ausübung</w:t>
      </w:r>
      <w:r w:rsidR="0001149D" w:rsidRPr="0087684E">
        <w:rPr>
          <w:lang w:val="de-DE" w:eastAsia="en-GB"/>
        </w:rPr>
        <w:t xml:space="preserve"> </w:t>
      </w:r>
      <w:r w:rsidRPr="0087684E">
        <w:rPr>
          <w:lang w:val="de-DE" w:eastAsia="en-GB"/>
        </w:rPr>
        <w:t>der beschriebenen Aufgaben ausreichen</w:t>
      </w:r>
      <w:r w:rsidR="0001149D">
        <w:rPr>
          <w:lang w:val="de-DE" w:eastAsia="en-GB"/>
        </w:rPr>
        <w:t>d sind</w:t>
      </w:r>
      <w:r w:rsidRPr="0087684E">
        <w:rPr>
          <w:lang w:val="de-DE" w:eastAsia="en-GB"/>
        </w:rPr>
        <w:t xml:space="preserve">. Wenn Sie aus einem Drittland kommen, müssen nachweisen, dass </w:t>
      </w:r>
      <w:r w:rsidR="000B1D3A">
        <w:rPr>
          <w:lang w:val="de-DE" w:eastAsia="en-GB"/>
        </w:rPr>
        <w:t>S</w:t>
      </w:r>
      <w:r w:rsidRPr="0087684E">
        <w:rPr>
          <w:lang w:val="de-DE" w:eastAsia="en-GB"/>
        </w:rPr>
        <w:t xml:space="preserve">ie über gründliche Kenntnisse in einer zur Ausübung </w:t>
      </w:r>
      <w:r w:rsidR="000B1D3A">
        <w:rPr>
          <w:lang w:val="de-DE" w:eastAsia="en-GB"/>
        </w:rPr>
        <w:t>I</w:t>
      </w:r>
      <w:r w:rsidRPr="0087684E">
        <w:rPr>
          <w:lang w:val="de-DE" w:eastAsia="en-GB"/>
        </w:rPr>
        <w:t>hrer Tätigkeit erforderlichen Amtssprache der Europäischen Union verfügen.</w:t>
      </w:r>
    </w:p>
    <w:p w14:paraId="50737F3B" w14:textId="79E4DE89" w:rsidR="00DF1E49" w:rsidRPr="0087684E" w:rsidRDefault="00DF1E49" w:rsidP="009A2F00">
      <w:pPr>
        <w:rPr>
          <w:lang w:val="de-DE" w:eastAsia="en-GB"/>
        </w:rPr>
      </w:pPr>
    </w:p>
    <w:p w14:paraId="5C3A2162" w14:textId="31F38EFA" w:rsidR="00DF1E49" w:rsidRPr="0087684E" w:rsidRDefault="009C4B56" w:rsidP="009C4B56">
      <w:pPr>
        <w:pStyle w:val="ListNumber"/>
        <w:keepNext/>
        <w:numPr>
          <w:ilvl w:val="0"/>
          <w:numId w:val="0"/>
        </w:numPr>
        <w:rPr>
          <w:b/>
          <w:bCs/>
          <w:u w:val="single"/>
          <w:lang w:val="de-DE" w:eastAsia="en-GB"/>
        </w:rPr>
      </w:pPr>
      <w:r w:rsidRPr="0087684E">
        <w:rPr>
          <w:b/>
          <w:bCs/>
          <w:u w:val="single"/>
          <w:lang w:val="de-DE" w:eastAsia="en-GB"/>
        </w:rPr>
        <w:t>Bedingungen für die Abordnung</w:t>
      </w:r>
    </w:p>
    <w:p w14:paraId="4F912C6E" w14:textId="77777777" w:rsidR="009C4B56" w:rsidRPr="0087684E" w:rsidRDefault="009C4B56" w:rsidP="009C4B56">
      <w:pPr>
        <w:keepNext/>
        <w:rPr>
          <w:lang w:val="de-DE" w:eastAsia="en-GB"/>
        </w:rPr>
      </w:pPr>
      <w:r w:rsidRPr="0087684E">
        <w:rPr>
          <w:lang w:val="de-DE" w:eastAsia="en-GB"/>
        </w:rPr>
        <w:t xml:space="preserve">Während der gesamten Dauer der Abordnung müssen Sie bei Ihrem Arbeitgeber beschäftigt bleiben, von diesem Ihre Bezüge erhalten und in Ihrem (nationalen) Sozialversicherungssystem versichert bleiben. </w:t>
      </w:r>
    </w:p>
    <w:p w14:paraId="0F625912" w14:textId="77777777" w:rsidR="009C4B56" w:rsidRPr="0087684E" w:rsidRDefault="009C4B56" w:rsidP="009C4B56">
      <w:pPr>
        <w:keepNext/>
        <w:rPr>
          <w:lang w:val="de-DE" w:eastAsia="en-GB"/>
        </w:rPr>
      </w:pPr>
      <w:r w:rsidRPr="0087684E">
        <w:rPr>
          <w:lang w:val="de-DE" w:eastAsia="en-GB"/>
        </w:rPr>
        <w:t xml:space="preserve">Sie üben Ihre Tätigkeit innerhalb der Kommission unter den im oben genannten ANS-Beschluss festgelegten Bedingungen aus und unterliegen den darin festgelegten Bestimmungen über Vertraulichkeit, Loyalität und Nichtvorliegen von Interessenkonflikten. </w:t>
      </w:r>
    </w:p>
    <w:p w14:paraId="4AFFCA99" w14:textId="77777777" w:rsidR="009C4B56" w:rsidRPr="0087684E" w:rsidRDefault="009C4B56" w:rsidP="009C4B56">
      <w:pPr>
        <w:keepNext/>
        <w:rPr>
          <w:lang w:val="de-DE" w:eastAsia="en-GB"/>
        </w:rPr>
      </w:pPr>
      <w:r w:rsidRPr="0087684E">
        <w:rPr>
          <w:lang w:val="de-DE" w:eastAsia="en-GB"/>
        </w:rPr>
        <w:t xml:space="preserve">Falls diese Stelle mit Vergütungen ausgeschrieben wird, können diese nur gewährt werden, wenn Sie die Bedingungen gemäß Artikel 17 des ANS-Beschlusses erfüllen. </w:t>
      </w:r>
    </w:p>
    <w:p w14:paraId="0DE67D85" w14:textId="0E5D40BE" w:rsidR="009C4B56" w:rsidRPr="0087684E" w:rsidRDefault="009C4B56" w:rsidP="009C4B56">
      <w:pPr>
        <w:keepNext/>
        <w:rPr>
          <w:lang w:val="de-DE" w:eastAsia="en-GB"/>
        </w:rPr>
      </w:pPr>
      <w:r w:rsidRPr="0087684E">
        <w:rPr>
          <w:lang w:val="de-DE" w:eastAsia="en-GB"/>
        </w:rPr>
        <w:t>Bedienstete, die in eine Delegation der Europäischen Union entsandt werden, benötigen eine Sicherheitsüberprüfung (bis zum Geheimhaltungsgrad SECRET UE/EU SECRET gemäß dem Beschluss (</w:t>
      </w:r>
      <w:hyperlink r:id="rId27" w:history="1">
        <w:r w:rsidRPr="0087684E">
          <w:rPr>
            <w:rStyle w:val="Hyperlink"/>
            <w:lang w:val="de-DE" w:eastAsia="en-GB"/>
          </w:rPr>
          <w:t>EU, Euratom) 2015/444 der Kommission vom 13. März 2015</w:t>
        </w:r>
      </w:hyperlink>
      <w:r w:rsidRPr="0087684E">
        <w:rPr>
          <w:lang w:val="de-DE" w:eastAsia="en-GB"/>
        </w:rPr>
        <w:t>. Sie müssen selbst das Überprüfungsverfahren einleiten, bevor die Abordnung bestätigt wird.</w:t>
      </w:r>
    </w:p>
    <w:p w14:paraId="47F718AD" w14:textId="31125EBD" w:rsidR="00E21DBD" w:rsidRPr="0087684E" w:rsidRDefault="00E21DBD" w:rsidP="009A2F00">
      <w:pPr>
        <w:rPr>
          <w:lang w:val="de-DE" w:eastAsia="en-GB"/>
        </w:rPr>
      </w:pPr>
    </w:p>
    <w:p w14:paraId="6D7A78FD" w14:textId="2BD02B98" w:rsidR="00E21DBD" w:rsidRPr="0087684E" w:rsidRDefault="009C4B56" w:rsidP="00252050">
      <w:pPr>
        <w:pStyle w:val="ListNumber"/>
        <w:keepNext/>
        <w:numPr>
          <w:ilvl w:val="0"/>
          <w:numId w:val="0"/>
        </w:numPr>
        <w:ind w:left="709" w:hanging="709"/>
        <w:rPr>
          <w:b/>
          <w:bCs/>
          <w:u w:val="single"/>
          <w:lang w:val="de-DE" w:eastAsia="en-GB"/>
        </w:rPr>
      </w:pPr>
      <w:r w:rsidRPr="0087684E">
        <w:rPr>
          <w:b/>
          <w:bCs/>
          <w:u w:val="single"/>
          <w:lang w:val="de-DE" w:eastAsia="en-GB"/>
        </w:rPr>
        <w:t>Bewerbung und Auswahlverfahren</w:t>
      </w:r>
    </w:p>
    <w:p w14:paraId="06FAC08B" w14:textId="77777777" w:rsidR="00FE673A" w:rsidRPr="0087684E" w:rsidRDefault="00FE673A" w:rsidP="00FE673A">
      <w:pPr>
        <w:keepNext/>
        <w:rPr>
          <w:lang w:val="de-DE" w:eastAsia="en-GB"/>
        </w:rPr>
      </w:pPr>
      <w:r w:rsidRPr="0087684E">
        <w:rPr>
          <w:lang w:val="de-DE" w:eastAsia="en-GB"/>
        </w:rPr>
        <w:t xml:space="preserve">Wenn Sie interessiert sind, folgen Sie bitte den Anweisungen Ihres Arbeitgebers zur Bewerbung. </w:t>
      </w:r>
    </w:p>
    <w:p w14:paraId="5CB9535C" w14:textId="77777777" w:rsidR="00FE673A" w:rsidRPr="0087684E" w:rsidRDefault="00FE673A" w:rsidP="00FE673A">
      <w:pPr>
        <w:keepNext/>
        <w:rPr>
          <w:b/>
          <w:bCs/>
          <w:lang w:val="de-DE" w:eastAsia="en-GB"/>
        </w:rPr>
      </w:pPr>
      <w:r w:rsidRPr="0087684E">
        <w:rPr>
          <w:lang w:val="de-DE" w:eastAsia="en-GB"/>
        </w:rPr>
        <w:t xml:space="preserve">Die Europäische Kommission </w:t>
      </w:r>
      <w:r w:rsidRPr="0087684E">
        <w:rPr>
          <w:b/>
          <w:bCs/>
          <w:lang w:val="de-DE" w:eastAsia="en-GB"/>
        </w:rPr>
        <w:t xml:space="preserve">akzeptiert nur Bewerbungen, die über die Ständige Vertretung/diplomatische Mission Ihres Landes bei der EU, das EFTA-Sekretariat oder über die Kanäle eingereicht werden, denen sie ausdrücklich zugestimmt hat. </w:t>
      </w:r>
      <w:r w:rsidRPr="007505FA">
        <w:rPr>
          <w:lang w:val="de-DE" w:eastAsia="en-GB"/>
        </w:rPr>
        <w:lastRenderedPageBreak/>
        <w:t>Bewerbungen, die direkt von Ihnen oder Ihrem Arbeitgeber eingehen, werden nicht berücksichtigt.</w:t>
      </w:r>
      <w:r w:rsidRPr="0087684E">
        <w:rPr>
          <w:b/>
          <w:bCs/>
          <w:lang w:val="de-DE" w:eastAsia="en-GB"/>
        </w:rPr>
        <w:t xml:space="preserve"> </w:t>
      </w:r>
    </w:p>
    <w:p w14:paraId="4CBFD979" w14:textId="3704914B" w:rsidR="00FE673A" w:rsidRPr="0087684E" w:rsidRDefault="00FE673A" w:rsidP="00FE673A">
      <w:pPr>
        <w:keepNext/>
        <w:rPr>
          <w:lang w:val="de-DE" w:eastAsia="en-GB"/>
        </w:rPr>
      </w:pPr>
      <w:r w:rsidRPr="0087684E">
        <w:rPr>
          <w:lang w:val="de-DE" w:eastAsia="en-GB"/>
        </w:rPr>
        <w:t xml:space="preserve">Sie sollten Ihren Lebenslauf in englischer, französischer oder deutscher Sprache im </w:t>
      </w:r>
      <w:r w:rsidRPr="0087684E">
        <w:rPr>
          <w:b/>
          <w:bCs/>
          <w:lang w:val="de-DE" w:eastAsia="en-GB"/>
        </w:rPr>
        <w:t>Europass-Format</w:t>
      </w:r>
      <w:r w:rsidRPr="0087684E">
        <w:rPr>
          <w:lang w:val="de-DE" w:eastAsia="en-GB"/>
        </w:rPr>
        <w:t xml:space="preserve"> erstellen (</w:t>
      </w:r>
      <w:hyperlink r:id="rId28" w:history="1">
        <w:r w:rsidRPr="0087684E">
          <w:rPr>
            <w:rStyle w:val="Hyperlink"/>
            <w:lang w:val="de-DE" w:eastAsia="en-GB"/>
          </w:rPr>
          <w:t>einen Europass-Lebenslauf | Europass erstellen</w:t>
        </w:r>
      </w:hyperlink>
      <w:r w:rsidRPr="0087684E">
        <w:rPr>
          <w:lang w:val="de-DE" w:eastAsia="en-GB"/>
        </w:rPr>
        <w:t xml:space="preserve">). Im Lebenslauf muss Ihre Staatsangehörigkeit angegeben werden. </w:t>
      </w:r>
    </w:p>
    <w:p w14:paraId="2BDA4599" w14:textId="663BA721" w:rsidR="00FE673A" w:rsidRPr="0087684E" w:rsidRDefault="00FE673A" w:rsidP="00FE673A">
      <w:pPr>
        <w:keepNext/>
        <w:rPr>
          <w:lang w:val="de-DE" w:eastAsia="en-GB"/>
        </w:rPr>
      </w:pPr>
      <w:r w:rsidRPr="0087684E">
        <w:rPr>
          <w:lang w:val="de-DE" w:eastAsia="en-GB"/>
        </w:rPr>
        <w:t xml:space="preserve">Bitte fügen Sie </w:t>
      </w:r>
      <w:r w:rsidR="0001149D">
        <w:rPr>
          <w:lang w:val="de-DE" w:eastAsia="en-GB"/>
        </w:rPr>
        <w:t>I</w:t>
      </w:r>
      <w:r w:rsidRPr="0087684E">
        <w:rPr>
          <w:lang w:val="de-DE" w:eastAsia="en-GB"/>
        </w:rPr>
        <w:t>hrer Bewerbung keine anderen Dokumente (wie Kopien des Personalausweises, Kopien von Abschlusszeugnissen, Nachweise der Berufserfahrung usw.) bei. Diese Dokumente werden gegebenenfalls zu einem späteren Zeitpunkt angefordert.</w:t>
      </w:r>
    </w:p>
    <w:p w14:paraId="00AF0134" w14:textId="77777777" w:rsidR="00E21DBD" w:rsidRPr="0087684E" w:rsidRDefault="00E21DBD" w:rsidP="009A2F00">
      <w:pPr>
        <w:rPr>
          <w:lang w:val="de-DE" w:eastAsia="en-GB"/>
        </w:rPr>
      </w:pPr>
    </w:p>
    <w:p w14:paraId="1BF0BCCD" w14:textId="77777777" w:rsidR="00FE673A" w:rsidRPr="0087684E" w:rsidRDefault="00FE673A" w:rsidP="00FE673A">
      <w:pPr>
        <w:keepNext/>
        <w:rPr>
          <w:b/>
          <w:bCs/>
          <w:u w:val="single"/>
          <w:lang w:val="de-DE"/>
        </w:rPr>
      </w:pPr>
      <w:r w:rsidRPr="0087684E">
        <w:rPr>
          <w:b/>
          <w:bCs/>
          <w:u w:val="single"/>
          <w:lang w:val="de-DE"/>
        </w:rPr>
        <w:t>Verarbeitung personenbezogener Daten</w:t>
      </w:r>
    </w:p>
    <w:p w14:paraId="652F385C" w14:textId="19879600" w:rsidR="00FE673A" w:rsidRPr="007505FA" w:rsidRDefault="00FE673A" w:rsidP="00FE673A">
      <w:pPr>
        <w:keepNext/>
        <w:rPr>
          <w:lang w:val="de-DE"/>
        </w:rPr>
      </w:pPr>
      <w:r w:rsidRPr="0087684E">
        <w:rPr>
          <w:lang w:val="de-DE"/>
        </w:rPr>
        <w:t>Die Kommission stellt sicher, dass die personenbezogenen Daten der Bewerber</w:t>
      </w:r>
      <w:r w:rsidR="000B1D3A">
        <w:rPr>
          <w:lang w:val="de-DE"/>
        </w:rPr>
        <w:t xml:space="preserve"> und Bewerber</w:t>
      </w:r>
      <w:r w:rsidRPr="0087684E">
        <w:rPr>
          <w:lang w:val="de-DE"/>
        </w:rPr>
        <w:t>innen gemäß der Verordnung (EU) 2018/1725 des Europäischen Parlaments und des Rates verarbeitet werden (</w:t>
      </w:r>
      <w:r>
        <w:rPr>
          <w:rStyle w:val="FootnoteReference"/>
        </w:rPr>
        <w:footnoteReference w:id="1"/>
      </w:r>
      <w:r w:rsidRPr="0087684E">
        <w:rPr>
          <w:lang w:val="de-DE"/>
        </w:rPr>
        <w:t xml:space="preserve">). Dies gilt insbesondere für die Vertraulichkeit und Sicherheit solcher Daten. </w:t>
      </w:r>
      <w:r w:rsidRPr="007505FA">
        <w:rPr>
          <w:lang w:val="de-DE"/>
        </w:rPr>
        <w:t>Bevor Sie sich bewerben, lesen Sie bitte die Datenschutzerklärung.</w:t>
      </w:r>
    </w:p>
    <w:p w14:paraId="0D144B0D" w14:textId="4C52DCFE" w:rsidR="00F93413" w:rsidRPr="007505FA" w:rsidRDefault="00F93413" w:rsidP="007F02AC">
      <w:pPr>
        <w:keepNext/>
        <w:rPr>
          <w:lang w:val="de-DE"/>
        </w:rPr>
      </w:pPr>
    </w:p>
    <w:sectPr w:rsidR="00F93413" w:rsidRPr="007505FA">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4BAB28DF" w14:textId="1F174F18" w:rsidR="00FE673A" w:rsidRPr="00FE673A" w:rsidRDefault="00FE673A">
      <w:pPr>
        <w:pStyle w:val="FootnoteText"/>
        <w:rPr>
          <w:sz w:val="16"/>
          <w:szCs w:val="16"/>
          <w:lang w:val="en-IE"/>
        </w:rPr>
      </w:pPr>
      <w:r w:rsidRPr="0087684E">
        <w:rPr>
          <w:lang w:val="de-DE"/>
        </w:rPr>
        <w:t>(</w:t>
      </w:r>
      <w:r>
        <w:rPr>
          <w:rStyle w:val="FootnoteReference"/>
        </w:rPr>
        <w:footnoteRef/>
      </w:r>
      <w:r w:rsidRPr="0087684E">
        <w:rPr>
          <w:lang w:val="de-DE"/>
        </w:rPr>
        <w:t>)</w:t>
      </w:r>
      <w:r w:rsidRPr="0087684E">
        <w:rPr>
          <w:lang w:val="de-DE"/>
        </w:rPr>
        <w:tab/>
      </w:r>
      <w:r w:rsidRPr="0087684E">
        <w:rPr>
          <w:sz w:val="16"/>
          <w:szCs w:val="16"/>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rsidRPr="00FE673A">
        <w:rPr>
          <w:sz w:val="16"/>
          <w:szCs w:val="16"/>
        </w:rPr>
        <w:t>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91F32EB"/>
    <w:multiLevelType w:val="hybridMultilevel"/>
    <w:tmpl w:val="00120ED4"/>
    <w:lvl w:ilvl="0" w:tplc="B7F6DF3E">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716382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49D"/>
    <w:rsid w:val="00012665"/>
    <w:rsid w:val="00014A63"/>
    <w:rsid w:val="000663D7"/>
    <w:rsid w:val="0007110E"/>
    <w:rsid w:val="0007544E"/>
    <w:rsid w:val="00092BCA"/>
    <w:rsid w:val="000A4668"/>
    <w:rsid w:val="000B1D3A"/>
    <w:rsid w:val="000D129C"/>
    <w:rsid w:val="000F371B"/>
    <w:rsid w:val="000F4CD5"/>
    <w:rsid w:val="00111AB6"/>
    <w:rsid w:val="00127C07"/>
    <w:rsid w:val="00161A3E"/>
    <w:rsid w:val="00186320"/>
    <w:rsid w:val="001D0A81"/>
    <w:rsid w:val="002109E6"/>
    <w:rsid w:val="00252050"/>
    <w:rsid w:val="002724DE"/>
    <w:rsid w:val="002B3CBF"/>
    <w:rsid w:val="002C13C3"/>
    <w:rsid w:val="002C49D0"/>
    <w:rsid w:val="002E40A9"/>
    <w:rsid w:val="002F3380"/>
    <w:rsid w:val="00312F12"/>
    <w:rsid w:val="003303FF"/>
    <w:rsid w:val="003722E8"/>
    <w:rsid w:val="00394447"/>
    <w:rsid w:val="003E50A4"/>
    <w:rsid w:val="0040388A"/>
    <w:rsid w:val="00403F52"/>
    <w:rsid w:val="004250C7"/>
    <w:rsid w:val="00431778"/>
    <w:rsid w:val="00433DB8"/>
    <w:rsid w:val="00452BA7"/>
    <w:rsid w:val="00454CC7"/>
    <w:rsid w:val="00464195"/>
    <w:rsid w:val="00476034"/>
    <w:rsid w:val="004F65A6"/>
    <w:rsid w:val="005168AD"/>
    <w:rsid w:val="0058240F"/>
    <w:rsid w:val="00592CD5"/>
    <w:rsid w:val="005C199F"/>
    <w:rsid w:val="005C2693"/>
    <w:rsid w:val="005D1B85"/>
    <w:rsid w:val="00665583"/>
    <w:rsid w:val="00693BC6"/>
    <w:rsid w:val="00696070"/>
    <w:rsid w:val="007505FA"/>
    <w:rsid w:val="0077025E"/>
    <w:rsid w:val="007E531E"/>
    <w:rsid w:val="007F02AC"/>
    <w:rsid w:val="007F7012"/>
    <w:rsid w:val="00844C05"/>
    <w:rsid w:val="0087684E"/>
    <w:rsid w:val="00877C14"/>
    <w:rsid w:val="00883972"/>
    <w:rsid w:val="008D02B7"/>
    <w:rsid w:val="008F0B52"/>
    <w:rsid w:val="008F4BA9"/>
    <w:rsid w:val="009066C9"/>
    <w:rsid w:val="0097596C"/>
    <w:rsid w:val="00977662"/>
    <w:rsid w:val="00994062"/>
    <w:rsid w:val="00996CC6"/>
    <w:rsid w:val="009A1EA0"/>
    <w:rsid w:val="009A2F00"/>
    <w:rsid w:val="009C4B56"/>
    <w:rsid w:val="009C5E27"/>
    <w:rsid w:val="009E1B15"/>
    <w:rsid w:val="00A033AD"/>
    <w:rsid w:val="00A22CD8"/>
    <w:rsid w:val="00AB2CEA"/>
    <w:rsid w:val="00AC35A6"/>
    <w:rsid w:val="00AF6424"/>
    <w:rsid w:val="00B24CC5"/>
    <w:rsid w:val="00B3644B"/>
    <w:rsid w:val="00B65513"/>
    <w:rsid w:val="00B73F08"/>
    <w:rsid w:val="00B8014C"/>
    <w:rsid w:val="00BC37CE"/>
    <w:rsid w:val="00BE2FDA"/>
    <w:rsid w:val="00C06724"/>
    <w:rsid w:val="00C3254D"/>
    <w:rsid w:val="00C504C7"/>
    <w:rsid w:val="00C75BA4"/>
    <w:rsid w:val="00CB5B61"/>
    <w:rsid w:val="00CD2C5A"/>
    <w:rsid w:val="00D0015C"/>
    <w:rsid w:val="00D03CF4"/>
    <w:rsid w:val="00D545EA"/>
    <w:rsid w:val="00D7090C"/>
    <w:rsid w:val="00D84D53"/>
    <w:rsid w:val="00D96984"/>
    <w:rsid w:val="00DB38E1"/>
    <w:rsid w:val="00DB436F"/>
    <w:rsid w:val="00DD41ED"/>
    <w:rsid w:val="00DF1E49"/>
    <w:rsid w:val="00E21DBD"/>
    <w:rsid w:val="00E342CB"/>
    <w:rsid w:val="00E41704"/>
    <w:rsid w:val="00E44D7F"/>
    <w:rsid w:val="00E80161"/>
    <w:rsid w:val="00E82667"/>
    <w:rsid w:val="00E84FE8"/>
    <w:rsid w:val="00EB3147"/>
    <w:rsid w:val="00EC3CAE"/>
    <w:rsid w:val="00F15C59"/>
    <w:rsid w:val="00F4683D"/>
    <w:rsid w:val="00F638D2"/>
    <w:rsid w:val="00F6462F"/>
    <w:rsid w:val="00F77B28"/>
    <w:rsid w:val="00F83143"/>
    <w:rsid w:val="00F91B73"/>
    <w:rsid w:val="00F93413"/>
    <w:rsid w:val="00F975C9"/>
    <w:rsid w:val="00FB327D"/>
    <w:rsid w:val="00FB4407"/>
    <w:rsid w:val="00FC4BA3"/>
    <w:rsid w:val="00FD740F"/>
    <w:rsid w:val="00FE1E69"/>
    <w:rsid w:val="00FE42F9"/>
    <w:rsid w:val="00FE6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C4B56"/>
    <w:rPr>
      <w:color w:val="605E5C"/>
      <w:shd w:val="clear" w:color="auto" w:fill="E1DFDD"/>
    </w:rPr>
  </w:style>
  <w:style w:type="character" w:styleId="CommentReference">
    <w:name w:val="annotation reference"/>
    <w:basedOn w:val="DefaultParagraphFont"/>
    <w:semiHidden/>
    <w:locked/>
    <w:rsid w:val="00844C05"/>
    <w:rPr>
      <w:sz w:val="16"/>
      <w:szCs w:val="16"/>
    </w:rPr>
  </w:style>
  <w:style w:type="paragraph" w:styleId="CommentText">
    <w:name w:val="annotation text"/>
    <w:basedOn w:val="Normal"/>
    <w:link w:val="CommentTextChar"/>
    <w:semiHidden/>
    <w:locked/>
    <w:rsid w:val="00844C05"/>
    <w:rPr>
      <w:sz w:val="20"/>
    </w:rPr>
  </w:style>
  <w:style w:type="character" w:customStyle="1" w:styleId="CommentTextChar">
    <w:name w:val="Comment Text Char"/>
    <w:basedOn w:val="DefaultParagraphFont"/>
    <w:link w:val="CommentText"/>
    <w:semiHidden/>
    <w:rsid w:val="00844C05"/>
    <w:rPr>
      <w:sz w:val="20"/>
    </w:rPr>
  </w:style>
  <w:style w:type="paragraph" w:styleId="CommentSubject">
    <w:name w:val="annotation subject"/>
    <w:basedOn w:val="CommentText"/>
    <w:next w:val="CommentText"/>
    <w:link w:val="CommentSubjectChar"/>
    <w:semiHidden/>
    <w:locked/>
    <w:rsid w:val="00844C05"/>
    <w:rPr>
      <w:b/>
      <w:bCs/>
    </w:rPr>
  </w:style>
  <w:style w:type="character" w:customStyle="1" w:styleId="CommentSubjectChar">
    <w:name w:val="Comment Subject Char"/>
    <w:basedOn w:val="CommentTextChar"/>
    <w:link w:val="CommentSubject"/>
    <w:semiHidden/>
    <w:rsid w:val="00844C0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1246F2" w:rsidP="001246F2">
          <w:pPr>
            <w:pStyle w:val="722A130BB2FD42CB99AF58537814D26D"/>
          </w:pPr>
          <w:r w:rsidRPr="003722E8">
            <w:rPr>
              <w:bCs/>
              <w:color w:val="3A7C22" w:themeColor="accent6" w:themeShade="BF"/>
              <w:lang w:val="en-IE" w:eastAsia="en-GB"/>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1246F2" w:rsidP="001246F2">
          <w:pPr>
            <w:pStyle w:val="42CE55A0461841A39534A5E777539A67"/>
          </w:pPr>
          <w:r w:rsidRPr="0087684E">
            <w:rPr>
              <w:bCs/>
              <w:color w:val="3A7C22" w:themeColor="accent6" w:themeShade="BF"/>
              <w:szCs w:val="24"/>
              <w:lang w:val="de-DE" w:eastAsia="en-GB"/>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1246F2" w:rsidP="001246F2">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1246F2" w:rsidP="001246F2">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1246F2" w:rsidP="001246F2">
          <w:pPr>
            <w:pStyle w:val="F8087F2A3C014B809064D3423F4C13C9"/>
          </w:pPr>
          <w:r w:rsidRPr="0087684E">
            <w:rPr>
              <w:bCs/>
              <w:color w:val="3A7C22" w:themeColor="accent6" w:themeShade="BF"/>
              <w:lang w:val="de-DE" w:eastAsia="en-GB"/>
            </w:rPr>
            <w:t>Klicken Sie hier, um ein Datum einzugeben.</w:t>
          </w:r>
        </w:p>
      </w:docPartBody>
    </w:docPart>
    <w:docPart>
      <w:docPartPr>
        <w:name w:val="6796FC3D084A4FB781EB47C0E4B8149A"/>
        <w:category>
          <w:name w:val="General"/>
          <w:gallery w:val="placeholder"/>
        </w:category>
        <w:types>
          <w:type w:val="bbPlcHdr"/>
        </w:types>
        <w:behaviors>
          <w:behavior w:val="content"/>
        </w:behaviors>
        <w:guid w:val="{68E2BABF-0C81-4CCB-9644-743E8BD7899D}"/>
      </w:docPartPr>
      <w:docPartBody>
        <w:p w:rsidR="005C012C" w:rsidRDefault="005C012C" w:rsidP="005C012C">
          <w:pPr>
            <w:pStyle w:val="6796FC3D084A4FB781EB47C0E4B8149A"/>
          </w:pPr>
          <w:r w:rsidRPr="00BD2312">
            <w:rPr>
              <w:rStyle w:val="PlaceholderText"/>
            </w:rPr>
            <w:t>Click or tap here to enter text.</w:t>
          </w:r>
        </w:p>
      </w:docPartBody>
    </w:docPart>
    <w:docPart>
      <w:docPartPr>
        <w:name w:val="07CA02C659474D1CAF6E9262A47136D8"/>
        <w:category>
          <w:name w:val="General"/>
          <w:gallery w:val="placeholder"/>
        </w:category>
        <w:types>
          <w:type w:val="bbPlcHdr"/>
        </w:types>
        <w:behaviors>
          <w:behavior w:val="content"/>
        </w:behaviors>
        <w:guid w:val="{EB8E807F-846C-4B6A-AAD9-B0E5B88B018A}"/>
      </w:docPartPr>
      <w:docPartBody>
        <w:p w:rsidR="005C012C" w:rsidRDefault="005C012C" w:rsidP="005C012C">
          <w:pPr>
            <w:pStyle w:val="07CA02C659474D1CAF6E9262A47136D8"/>
          </w:pPr>
          <w:r w:rsidRPr="00BD2312">
            <w:rPr>
              <w:rStyle w:val="PlaceholderText"/>
            </w:rPr>
            <w:t>Click or tap here to enter text.</w:t>
          </w:r>
        </w:p>
      </w:docPartBody>
    </w:docPart>
    <w:docPart>
      <w:docPartPr>
        <w:name w:val="22E628584BC541D4A927E86EA2C0236E"/>
        <w:category>
          <w:name w:val="General"/>
          <w:gallery w:val="placeholder"/>
        </w:category>
        <w:types>
          <w:type w:val="bbPlcHdr"/>
        </w:types>
        <w:behaviors>
          <w:behavior w:val="content"/>
        </w:behaviors>
        <w:guid w:val="{D437B62D-D9CE-4CBC-A71A-F6C858C34F91}"/>
      </w:docPartPr>
      <w:docPartBody>
        <w:p w:rsidR="002B05EF" w:rsidRDefault="002B05EF" w:rsidP="002B05EF">
          <w:pPr>
            <w:pStyle w:val="22E628584BC541D4A927E86EA2C0236E"/>
          </w:pPr>
          <w:r w:rsidRPr="00BD2312">
            <w:rPr>
              <w:rStyle w:val="PlaceholderText"/>
            </w:rPr>
            <w:t>Click or tap here to enter text.</w:t>
          </w:r>
        </w:p>
      </w:docPartBody>
    </w:docPart>
    <w:docPart>
      <w:docPartPr>
        <w:name w:val="C2733EFDAA73462FB33FAE6403E36971"/>
        <w:category>
          <w:name w:val="General"/>
          <w:gallery w:val="placeholder"/>
        </w:category>
        <w:types>
          <w:type w:val="bbPlcHdr"/>
        </w:types>
        <w:behaviors>
          <w:behavior w:val="content"/>
        </w:behaviors>
        <w:guid w:val="{1AE8C9A3-BC1F-4382-9C86-0403B65D59C2}"/>
      </w:docPartPr>
      <w:docPartBody>
        <w:p w:rsidR="002B05EF" w:rsidRDefault="002B05EF" w:rsidP="002B05EF">
          <w:pPr>
            <w:pStyle w:val="C2733EFDAA73462FB33FAE6403E369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246F2"/>
    <w:rsid w:val="001E3B1B"/>
    <w:rsid w:val="002724DE"/>
    <w:rsid w:val="002B05EF"/>
    <w:rsid w:val="002F3380"/>
    <w:rsid w:val="003303FF"/>
    <w:rsid w:val="00416B25"/>
    <w:rsid w:val="005C012C"/>
    <w:rsid w:val="006212B2"/>
    <w:rsid w:val="006F0611"/>
    <w:rsid w:val="0077025E"/>
    <w:rsid w:val="007F7378"/>
    <w:rsid w:val="00893390"/>
    <w:rsid w:val="00894A0C"/>
    <w:rsid w:val="0097596C"/>
    <w:rsid w:val="009A12CB"/>
    <w:rsid w:val="00A17427"/>
    <w:rsid w:val="00BC37CE"/>
    <w:rsid w:val="00CA527C"/>
    <w:rsid w:val="00D374C1"/>
    <w:rsid w:val="00E80161"/>
    <w:rsid w:val="00ED10DB"/>
    <w:rsid w:val="00FE42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46F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96FC3D084A4FB781EB47C0E4B8149A">
    <w:name w:val="6796FC3D084A4FB781EB47C0E4B8149A"/>
    <w:rsid w:val="005C012C"/>
    <w:pPr>
      <w:spacing w:line="278" w:lineRule="auto"/>
    </w:pPr>
    <w:rPr>
      <w:kern w:val="2"/>
      <w:sz w:val="24"/>
      <w:szCs w:val="24"/>
      <w:lang w:val="fr-BE" w:eastAsia="fr-BE"/>
      <w14:ligatures w14:val="standardContextual"/>
    </w:rPr>
  </w:style>
  <w:style w:type="paragraph" w:customStyle="1" w:styleId="07CA02C659474D1CAF6E9262A47136D8">
    <w:name w:val="07CA02C659474D1CAF6E9262A47136D8"/>
    <w:rsid w:val="005C012C"/>
    <w:pPr>
      <w:spacing w:line="278" w:lineRule="auto"/>
    </w:pPr>
    <w:rPr>
      <w:kern w:val="2"/>
      <w:sz w:val="24"/>
      <w:szCs w:val="24"/>
      <w:lang w:val="fr-BE" w:eastAsia="fr-BE"/>
      <w14:ligatures w14:val="standardContextual"/>
    </w:rPr>
  </w:style>
  <w:style w:type="paragraph" w:customStyle="1" w:styleId="22E628584BC541D4A927E86EA2C0236E">
    <w:name w:val="22E628584BC541D4A927E86EA2C0236E"/>
    <w:rsid w:val="002B05EF"/>
    <w:pPr>
      <w:spacing w:line="278" w:lineRule="auto"/>
    </w:pPr>
    <w:rPr>
      <w:kern w:val="2"/>
      <w:sz w:val="24"/>
      <w:szCs w:val="24"/>
      <w14:ligatures w14:val="standardContextual"/>
    </w:rPr>
  </w:style>
  <w:style w:type="paragraph" w:customStyle="1" w:styleId="C2733EFDAA73462FB33FAE6403E36971">
    <w:name w:val="C2733EFDAA73462FB33FAE6403E36971"/>
    <w:rsid w:val="002B05EF"/>
    <w:pPr>
      <w:spacing w:line="278" w:lineRule="auto"/>
    </w:pPr>
    <w:rPr>
      <w:kern w:val="2"/>
      <w:sz w:val="24"/>
      <w:szCs w:val="24"/>
      <w14:ligatures w14:val="standardContextual"/>
    </w:rPr>
  </w:style>
  <w:style w:type="paragraph" w:customStyle="1" w:styleId="722A130BB2FD42CB99AF58537814D26D">
    <w:name w:val="722A130BB2FD42CB99AF58537814D26D"/>
    <w:rsid w:val="001246F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1246F2"/>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1246F2"/>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1246F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1246F2"/>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 ds:uri="30c666ed-fe46-43d6-bf30-6de2567680e6"/>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F241091-F0A4-4D23-9E46-221A97C22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1460</Words>
  <Characters>8327</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2025-04-28T15:34:00Z</dcterms:created>
  <dcterms:modified xsi:type="dcterms:W3CDTF">2025-05-08T10:08:00Z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