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B1DE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B1DE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B1DE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B1DE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B1DE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B1DE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667E2E4" w:rsidR="00546DB1" w:rsidRPr="00546DB1" w:rsidRDefault="00C358C2" w:rsidP="00AB56F9">
                <w:pPr>
                  <w:tabs>
                    <w:tab w:val="left" w:pos="426"/>
                  </w:tabs>
                  <w:spacing w:before="120"/>
                  <w:rPr>
                    <w:bCs/>
                    <w:lang w:val="en-IE" w:eastAsia="en-GB"/>
                  </w:rPr>
                </w:pPr>
                <w:r w:rsidRPr="00C358C2">
                  <w:rPr>
                    <w:bCs/>
                    <w:lang w:eastAsia="en-GB"/>
                  </w:rPr>
                  <w:t>DG MOVE D1 – Maritime Transporte und Logistik</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4EDF24E" w:rsidR="00546DB1" w:rsidRPr="003B2E38" w:rsidRDefault="00C358C2" w:rsidP="00AB56F9">
                <w:pPr>
                  <w:tabs>
                    <w:tab w:val="left" w:pos="426"/>
                  </w:tabs>
                  <w:spacing w:before="120"/>
                  <w:rPr>
                    <w:bCs/>
                    <w:lang w:val="en-IE" w:eastAsia="en-GB"/>
                  </w:rPr>
                </w:pPr>
                <w:r>
                  <w:rPr>
                    <w:bCs/>
                    <w:lang w:eastAsia="en-GB"/>
                  </w:rPr>
                  <w:t>193372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D13EA46" w:rsidR="00546DB1" w:rsidRPr="003B2E38" w:rsidRDefault="00C358C2" w:rsidP="00AB56F9">
                <w:pPr>
                  <w:tabs>
                    <w:tab w:val="left" w:pos="426"/>
                  </w:tabs>
                  <w:spacing w:before="120"/>
                  <w:rPr>
                    <w:bCs/>
                    <w:lang w:val="en-IE" w:eastAsia="en-GB"/>
                  </w:rPr>
                </w:pPr>
                <w:r>
                  <w:rPr>
                    <w:bCs/>
                    <w:lang w:eastAsia="en-GB"/>
                  </w:rPr>
                  <w:t>Annika KROON</w:t>
                </w:r>
              </w:p>
            </w:sdtContent>
          </w:sdt>
          <w:p w14:paraId="227D6F6E" w14:textId="4295C3EE" w:rsidR="00546DB1" w:rsidRPr="009F216F" w:rsidRDefault="00C358C2"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3123E">
                      <w:rPr>
                        <w:bCs/>
                        <w:lang w:eastAsia="en-GB"/>
                      </w:rPr>
                      <w:t>2026</w:t>
                    </w:r>
                  </w:sdtContent>
                </w:sdt>
              </w:sdtContent>
            </w:sdt>
          </w:p>
          <w:p w14:paraId="4128A55A" w14:textId="18F91386" w:rsidR="00546DB1" w:rsidRPr="00546DB1" w:rsidRDefault="00C358C2" w:rsidP="005F6927">
            <w:pPr>
              <w:tabs>
                <w:tab w:val="left" w:pos="426"/>
              </w:tabs>
              <w:contextualSpacing/>
              <w:jc w:val="left"/>
              <w:rPr>
                <w:bCs/>
                <w:szCs w:val="24"/>
                <w:lang w:eastAsia="en-GB"/>
              </w:rPr>
            </w:pPr>
            <w:r>
              <w:rPr>
                <w:bCs/>
                <w:lang w:eastAsia="en-GB"/>
              </w:rPr>
              <w:t>1</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BCE4393"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FD3F07A"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010E4E84" w:rsidR="002C5752" w:rsidRPr="00546DB1" w:rsidRDefault="004B1DE2"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C358C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20527DAA"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060951">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06095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C358C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B1DE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B1DE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A50C2C9"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76332B0"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30E8D9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4B1DE2">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D853908" w14:textId="77777777" w:rsidR="00C358C2" w:rsidRPr="00C358C2" w:rsidRDefault="00C358C2" w:rsidP="00C358C2">
          <w:pPr>
            <w:rPr>
              <w:lang w:val="en-IE" w:eastAsia="en-GB"/>
            </w:rPr>
          </w:pPr>
          <w:r w:rsidRPr="00C358C2">
            <w:rPr>
              <w:lang w:val="en-IE" w:eastAsia="en-GB"/>
            </w:rPr>
            <w:t xml:space="preserve">Die Generaldirektion für Mobilität und Verkehr (DG MOVE) ist für die Entwicklung und Umsetzung der europäischen Verkehrspolitik verantwortlich. Innerhalb der DG MOVE </w:t>
          </w:r>
          <w:r w:rsidRPr="00C358C2">
            <w:rPr>
              <w:lang w:val="en-IE" w:eastAsia="en-GB"/>
            </w:rPr>
            <w:lastRenderedPageBreak/>
            <w:t>überwacht die Direktion D den Bereich „Wasserstraßentransport“, der den maritimen Transport und die Logistik, die maritime Sicherheit sowie Häfen und die Binnenschifffahrt umfasst.</w:t>
          </w:r>
        </w:p>
        <w:p w14:paraId="4AE99384" w14:textId="77777777" w:rsidR="00C358C2" w:rsidRPr="00C358C2" w:rsidRDefault="00C358C2" w:rsidP="00C358C2">
          <w:pPr>
            <w:rPr>
              <w:lang w:val="en-IE" w:eastAsia="en-GB"/>
            </w:rPr>
          </w:pPr>
          <w:r w:rsidRPr="00C358C2">
            <w:rPr>
              <w:lang w:val="en-IE" w:eastAsia="en-GB"/>
            </w:rPr>
            <w:t xml:space="preserve">Einheit D1 ist verantwortlich für den </w:t>
          </w:r>
          <w:r w:rsidRPr="00C358C2">
            <w:rPr>
              <w:b/>
              <w:bCs/>
              <w:lang w:val="en-IE" w:eastAsia="en-GB"/>
            </w:rPr>
            <w:t>maritimen Transport und die Logistik</w:t>
          </w:r>
          <w:r w:rsidRPr="00C358C2">
            <w:rPr>
              <w:lang w:val="en-IE" w:eastAsia="en-GB"/>
            </w:rPr>
            <w:t>. Ihre Aufgabe ist es, die EU-Politik in diesen Bereichen zu entwickeln und umzusetzen, um einen funktionierenden, nachhaltigen, effizienten und offenen Markt für maritime Transportdienstleistungen und Logistik zu etablieren. Einheit D1 führt auch internationale Dialoge mit wichtigen maritimen Partnern und befasst sich mit der Handelsförderung, einschließlich Initiativen zur Digitalisierung.</w:t>
          </w:r>
        </w:p>
        <w:p w14:paraId="7DCCFDD9" w14:textId="77777777" w:rsidR="00C358C2" w:rsidRPr="00C358C2" w:rsidRDefault="00C358C2" w:rsidP="00C358C2">
          <w:pPr>
            <w:rPr>
              <w:lang w:val="en-IE" w:eastAsia="en-GB"/>
            </w:rPr>
          </w:pPr>
          <w:r w:rsidRPr="00C358C2">
            <w:rPr>
              <w:lang w:val="en-IE" w:eastAsia="en-GB"/>
            </w:rPr>
            <w:t>Sie verwaltet die Politiken im Zusammenhang mit dem europäischen maritimen Single Window, FuelEU Maritime und der elektronischen Frachttransportinformation. Darüber hinaus setzt sie die EU-Gesetzgebung in Bezug auf die Freiheit der Bereitstellung maritimer Transportdienstleistungen innerhalb der Mitgliedstaaten, zwischen ihnen und darüber hinaus um.</w:t>
          </w:r>
        </w:p>
        <w:p w14:paraId="3C33784D" w14:textId="77777777" w:rsidR="00C358C2" w:rsidRPr="00C358C2" w:rsidRDefault="00C358C2" w:rsidP="00C358C2">
          <w:pPr>
            <w:rPr>
              <w:lang w:val="en-IE" w:eastAsia="en-GB"/>
            </w:rPr>
          </w:pPr>
          <w:r w:rsidRPr="00C358C2">
            <w:rPr>
              <w:lang w:val="en-IE" w:eastAsia="en-GB"/>
            </w:rPr>
            <w:t>Die Einheit besteht derzeit aus 21 Kollegen, darunter ein(e) Praktikant(in).</w:t>
          </w:r>
        </w:p>
        <w:p w14:paraId="76DD1EEA" w14:textId="1D9AEF3A" w:rsidR="00803007" w:rsidRDefault="004B1DE2"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3B9541" w14:textId="77777777" w:rsidR="00C358C2" w:rsidRPr="00C358C2" w:rsidRDefault="00C358C2" w:rsidP="00C358C2">
          <w:pPr>
            <w:rPr>
              <w:lang w:val="fr-BE" w:eastAsia="en-GB"/>
            </w:rPr>
          </w:pPr>
          <w:r w:rsidRPr="00C358C2">
            <w:rPr>
              <w:lang w:val="en-IE" w:eastAsia="en-GB"/>
            </w:rPr>
            <w:t xml:space="preserve">Wir bieten eine interessante Position in einer dynamischen Einheit mit professionellen und freundlichen Kollegen. </w:t>
          </w:r>
          <w:r w:rsidRPr="00C358C2">
            <w:rPr>
              <w:lang w:val="fr-BE" w:eastAsia="en-GB"/>
            </w:rPr>
            <w:t>Die Position bietet die Gelegenheit, einen Beitrag zur grünen Transformation des maritimen Transports und der Logistik in der EU und weltweit zu leisten.</w:t>
          </w:r>
        </w:p>
        <w:p w14:paraId="5AD9E735" w14:textId="77777777" w:rsidR="00C358C2" w:rsidRPr="00C358C2" w:rsidRDefault="00C358C2" w:rsidP="00C358C2">
          <w:pPr>
            <w:rPr>
              <w:lang w:val="en-IE" w:eastAsia="en-GB"/>
            </w:rPr>
          </w:pPr>
          <w:r w:rsidRPr="00C358C2">
            <w:rPr>
              <w:lang w:val="fr-BE" w:eastAsia="en-GB"/>
            </w:rPr>
            <w:t xml:space="preserve">Der Job umfasst grundsätzlich die Arbeit an nachhaltigen Schifffahrtspolitiken, einschließlich der Umsetzung der FuelEU Maritime-Verordnung in Zusammenarbeit mit den Mitgliedstaaten und dem Europäischen Forum für nachhaltige Schifffahrt. </w:t>
          </w:r>
          <w:r w:rsidRPr="00C358C2">
            <w:rPr>
              <w:lang w:val="en-IE" w:eastAsia="en-GB"/>
            </w:rPr>
            <w:t>Dies umfasst die Bewertung der Funktionsweise dieser neuen Politik und deren Koordination mit dem IMO Net-Zero Framework. Darüber hinaus beinhaltet die Stelle Beiträge zur Schifffahrt in der EU-Forschungsagenda, zu nachhaltigen Finanzpolitiken sowie zu politischen Maßnahmen zur Versorgung mit nachhaltigen Schifffahrtskraftstoffen.</w:t>
          </w:r>
        </w:p>
        <w:p w14:paraId="7487BB2F" w14:textId="77777777" w:rsidR="00C358C2" w:rsidRPr="00C358C2" w:rsidRDefault="00C358C2" w:rsidP="00C358C2">
          <w:pPr>
            <w:rPr>
              <w:lang w:val="en-IE" w:eastAsia="en-GB"/>
            </w:rPr>
          </w:pPr>
          <w:r w:rsidRPr="00C358C2">
            <w:rPr>
              <w:lang w:val="en-IE" w:eastAsia="en-GB"/>
            </w:rPr>
            <w:t>Die Arbeit erfordert tägliche Zusammenarbeit mit anderen Einheiten der DG MOVE in der maritimen Direktion und darüber hinaus, sowie mit anderen DGs und der Europäischen Agentur für die Sicherheit des Seeverkehrs. Häufige Interaktionen mit den Mitgliedstaaten, Stakeholdern in technischen und politischen Dialogen, die Teilnahme an und das Sprechen bei internen und externen Veranstaltungen, sowie das Erstellen von politischen Papieren, rechtlichen Texten und Briefings gehören ebenfalls zum Aufgabenbereich.</w:t>
          </w:r>
        </w:p>
        <w:p w14:paraId="12B9C59B" w14:textId="1624FF99" w:rsidR="00803007" w:rsidRPr="009F216F" w:rsidRDefault="004B1DE2"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B57FE79" w14:textId="77777777" w:rsidR="00C358C2" w:rsidRPr="00D3123E" w:rsidRDefault="00C358C2" w:rsidP="00C358C2">
          <w:pPr>
            <w:rPr>
              <w:lang w:val="fr-BE" w:eastAsia="en-GB"/>
            </w:rPr>
          </w:pPr>
          <w:r w:rsidRPr="00D3123E">
            <w:rPr>
              <w:lang w:eastAsia="en-GB"/>
            </w:rPr>
            <w:t xml:space="preserve">Wir suchen eine motivierte Kollegin/einen motivierten Kollegen mit einer juristischen Ausbildung sowie fundierten Kenntnissen und Erfahrungen in der Entwicklung und </w:t>
          </w:r>
          <w:r w:rsidRPr="00D3123E">
            <w:rPr>
              <w:lang w:eastAsia="en-GB"/>
            </w:rPr>
            <w:lastRenderedPageBreak/>
            <w:t xml:space="preserve">Umsetzung nachhaltiger maritimer Politiken. </w:t>
          </w:r>
          <w:r w:rsidRPr="00D3123E">
            <w:rPr>
              <w:lang w:val="fr-BE" w:eastAsia="en-GB"/>
            </w:rPr>
            <w:t>Vertrautheit mit dem Arbeitsweise der Internationalen Maritime Organisation (IMO) wäre von Vorteil.</w:t>
          </w:r>
        </w:p>
        <w:p w14:paraId="39CA48FD" w14:textId="77777777" w:rsidR="00C358C2" w:rsidRPr="00C358C2" w:rsidRDefault="00C358C2" w:rsidP="00C358C2">
          <w:pPr>
            <w:rPr>
              <w:lang w:val="en-IE" w:eastAsia="en-GB"/>
            </w:rPr>
          </w:pPr>
          <w:r w:rsidRPr="00D3123E">
            <w:rPr>
              <w:lang w:val="fr-BE" w:eastAsia="en-GB"/>
            </w:rPr>
            <w:t xml:space="preserve">Wir suchen eine teamfähige Person mit einem ausgeprägten Sinn für Initiative, sehr guten zwischenmenschlichen Fähigkeiten sowie Netzwerkanbahnungs- und Verhandlungsfähigkeiten. Sie/Er sollte über ausgezeichnete Fähigkeiten in der Erstellung von Texten und Kommunikation verfügen, kombiniert mit der Fähigkeit, komplexe Themen für verschiedene Zielgruppen zu strukturieren und zu präsentieren. </w:t>
          </w:r>
          <w:r w:rsidRPr="00C358C2">
            <w:rPr>
              <w:lang w:val="en-IE" w:eastAsia="en-GB"/>
            </w:rPr>
            <w:t>Sie/Er sollte in der Lage sein, sowohl eigenständig als auch im Team zu arbeiten.</w:t>
          </w:r>
        </w:p>
        <w:p w14:paraId="205EF45E" w14:textId="77777777" w:rsidR="00C358C2" w:rsidRPr="00C358C2" w:rsidRDefault="00C358C2" w:rsidP="00C358C2">
          <w:pPr>
            <w:rPr>
              <w:lang w:val="en-IE" w:eastAsia="en-GB"/>
            </w:rPr>
          </w:pPr>
          <w:r w:rsidRPr="00C358C2">
            <w:rPr>
              <w:lang w:val="en-IE" w:eastAsia="en-GB"/>
            </w:rPr>
            <w:t>Gute Englischkenntnisse sind erforderlich.</w:t>
          </w:r>
        </w:p>
        <w:p w14:paraId="2A0F153A" w14:textId="75D1878C" w:rsidR="009321C6" w:rsidRPr="009F216F" w:rsidRDefault="004B1DE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0951"/>
    <w:rsid w:val="000D3843"/>
    <w:rsid w:val="000D7B5E"/>
    <w:rsid w:val="001203F8"/>
    <w:rsid w:val="002C5752"/>
    <w:rsid w:val="002F7504"/>
    <w:rsid w:val="00324D8D"/>
    <w:rsid w:val="0035094A"/>
    <w:rsid w:val="003874E2"/>
    <w:rsid w:val="0039387D"/>
    <w:rsid w:val="00394A86"/>
    <w:rsid w:val="003B2E38"/>
    <w:rsid w:val="00426006"/>
    <w:rsid w:val="004B1DE2"/>
    <w:rsid w:val="004D75AF"/>
    <w:rsid w:val="00546DB1"/>
    <w:rsid w:val="00573F60"/>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4820"/>
    <w:rsid w:val="0089735C"/>
    <w:rsid w:val="008D52CF"/>
    <w:rsid w:val="00905B24"/>
    <w:rsid w:val="0092065F"/>
    <w:rsid w:val="009321C6"/>
    <w:rsid w:val="009442BE"/>
    <w:rsid w:val="009F216F"/>
    <w:rsid w:val="00AB56F9"/>
    <w:rsid w:val="00AC5FF8"/>
    <w:rsid w:val="00AE6941"/>
    <w:rsid w:val="00B73B91"/>
    <w:rsid w:val="00BF6139"/>
    <w:rsid w:val="00C07259"/>
    <w:rsid w:val="00C27C81"/>
    <w:rsid w:val="00C358C2"/>
    <w:rsid w:val="00CD33B4"/>
    <w:rsid w:val="00D3123E"/>
    <w:rsid w:val="00D605F4"/>
    <w:rsid w:val="00DA711C"/>
    <w:rsid w:val="00E01792"/>
    <w:rsid w:val="00E35460"/>
    <w:rsid w:val="00EB3060"/>
    <w:rsid w:val="00EC5C6B"/>
    <w:rsid w:val="00ED6452"/>
    <w:rsid w:val="00F60E71"/>
    <w:rsid w:val="00F71FBA"/>
    <w:rsid w:val="00FC4D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0109">
      <w:bodyDiv w:val="1"/>
      <w:marLeft w:val="0"/>
      <w:marRight w:val="0"/>
      <w:marTop w:val="0"/>
      <w:marBottom w:val="0"/>
      <w:divBdr>
        <w:top w:val="none" w:sz="0" w:space="0" w:color="auto"/>
        <w:left w:val="none" w:sz="0" w:space="0" w:color="auto"/>
        <w:bottom w:val="none" w:sz="0" w:space="0" w:color="auto"/>
        <w:right w:val="none" w:sz="0" w:space="0" w:color="auto"/>
      </w:divBdr>
    </w:div>
    <w:div w:id="422848666">
      <w:bodyDiv w:val="1"/>
      <w:marLeft w:val="0"/>
      <w:marRight w:val="0"/>
      <w:marTop w:val="0"/>
      <w:marBottom w:val="0"/>
      <w:divBdr>
        <w:top w:val="none" w:sz="0" w:space="0" w:color="auto"/>
        <w:left w:val="none" w:sz="0" w:space="0" w:color="auto"/>
        <w:bottom w:val="none" w:sz="0" w:space="0" w:color="auto"/>
        <w:right w:val="none" w:sz="0" w:space="0" w:color="auto"/>
      </w:divBdr>
    </w:div>
    <w:div w:id="1214268595">
      <w:bodyDiv w:val="1"/>
      <w:marLeft w:val="0"/>
      <w:marRight w:val="0"/>
      <w:marTop w:val="0"/>
      <w:marBottom w:val="0"/>
      <w:divBdr>
        <w:top w:val="none" w:sz="0" w:space="0" w:color="auto"/>
        <w:left w:val="none" w:sz="0" w:space="0" w:color="auto"/>
        <w:bottom w:val="none" w:sz="0" w:space="0" w:color="auto"/>
        <w:right w:val="none" w:sz="0" w:space="0" w:color="auto"/>
      </w:divBdr>
    </w:div>
    <w:div w:id="1265383040">
      <w:bodyDiv w:val="1"/>
      <w:marLeft w:val="0"/>
      <w:marRight w:val="0"/>
      <w:marTop w:val="0"/>
      <w:marBottom w:val="0"/>
      <w:divBdr>
        <w:top w:val="none" w:sz="0" w:space="0" w:color="auto"/>
        <w:left w:val="none" w:sz="0" w:space="0" w:color="auto"/>
        <w:bottom w:val="none" w:sz="0" w:space="0" w:color="auto"/>
        <w:right w:val="none" w:sz="0" w:space="0" w:color="auto"/>
      </w:divBdr>
    </w:div>
    <w:div w:id="1627390433">
      <w:bodyDiv w:val="1"/>
      <w:marLeft w:val="0"/>
      <w:marRight w:val="0"/>
      <w:marTop w:val="0"/>
      <w:marBottom w:val="0"/>
      <w:divBdr>
        <w:top w:val="none" w:sz="0" w:space="0" w:color="auto"/>
        <w:left w:val="none" w:sz="0" w:space="0" w:color="auto"/>
        <w:bottom w:val="none" w:sz="0" w:space="0" w:color="auto"/>
        <w:right w:val="none" w:sz="0" w:space="0" w:color="auto"/>
      </w:divBdr>
    </w:div>
    <w:div w:id="1905556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26006"/>
    <w:rsid w:val="0056186B"/>
    <w:rsid w:val="00723B02"/>
    <w:rsid w:val="00897026"/>
    <w:rsid w:val="008A7C76"/>
    <w:rsid w:val="008C406B"/>
    <w:rsid w:val="008D04E3"/>
    <w:rsid w:val="00905B24"/>
    <w:rsid w:val="0092065F"/>
    <w:rsid w:val="00A71FAD"/>
    <w:rsid w:val="00B21BDA"/>
    <w:rsid w:val="00DB168D"/>
    <w:rsid w:val="00E32AF1"/>
    <w:rsid w:val="00F02C41"/>
    <w:rsid w:val="00FC4D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www.w3.org/XML/1998/namespace"/>
    <ds:schemaRef ds:uri="08927195-b699-4be0-9ee2-6c66dc215b5a"/>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a41a97bf-0494-41d8-ba3d-259bd7771890"/>
    <ds:schemaRef ds:uri="1929b814-5a78-4bdc-9841-d8b9ef424f65"/>
    <ds:schemaRef ds:uri="http://schemas.openxmlformats.org/package/2006/metadata/core-properties"/>
    <ds:schemaRef ds:uri="http://schemas.microsoft.com/sharepoint/v3/fields"/>
    <ds:schemaRef ds:uri="http://schemas.microsoft.com/office/2006/metadata/properties"/>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07D367F8-10FC-4A82-A0A7-9D392DC78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1272</Words>
  <Characters>7255</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2025-04-29T14:15:00Z</dcterms:created>
  <dcterms:modified xsi:type="dcterms:W3CDTF">2025-05-13T12:18:00Z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