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2E3B27" w14:paraId="0234CF48" w14:textId="77777777">
            <w:trPr>
              <w:cantSplit/>
            </w:trPr>
            <w:tc>
              <w:tcPr>
                <w:tcW w:w="2400" w:type="dxa"/>
              </w:tcPr>
              <w:p w:rsidR="002E3B27" w:rsidRDefault="00FB3B39" w14:paraId="04240299" w14:textId="77777777">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002E3B27" w:rsidRDefault="00AC0E1B" w14:paraId="748453DD" w14:textId="5D0021E2">
                <w:pPr>
                  <w:pStyle w:val="ZCom"/>
                </w:pPr>
                <w:sdt>
                  <w:sdtPr>
                    <w:id w:val="1852987933"/>
                    <w:dataBinding w:xpath="/Texts/OrgaRoot" w:storeItemID="{4EF90DE6-88B6-4264-9629-4D8DFDFE87D2}"/>
                    <w:text w:multiLine="1"/>
                  </w:sdtPr>
                  <w:sdtEndPr/>
                  <w:sdtContent>
                    <w:r w:rsidR="00FB3B39">
                      <w:t>COMMISSION EUROPEENNE</w:t>
                    </w:r>
                  </w:sdtContent>
                </w:sdt>
              </w:p>
              <w:p w:rsidR="002E3B27" w:rsidRDefault="002E3B27" w14:paraId="2A21A594" w14:textId="77777777">
                <w:pPr>
                  <w:pStyle w:val="ZDGName"/>
                  <w:rPr>
                    <w:b/>
                  </w:rPr>
                </w:pPr>
              </w:p>
              <w:p w:rsidR="002E3B27" w:rsidRDefault="002E3B27" w14:paraId="32A1BF4E" w14:textId="2AF8DF79">
                <w:pPr>
                  <w:pStyle w:val="ZDGName"/>
                  <w:rPr>
                    <w:b/>
                  </w:rPr>
                </w:pPr>
              </w:p>
            </w:tc>
          </w:tr>
        </w:sdtContent>
      </w:sdt>
    </w:tbl>
    <w:p w:rsidR="002E3B27" w:rsidRDefault="00FB3B39" w14:paraId="2EA71B94" w14:textId="7F00DE5D">
      <w:pPr>
        <w:pStyle w:val="NoteHead"/>
        <w:spacing w:before="600" w:after="600"/>
      </w:pPr>
      <w:r>
        <w:t>AVIS DE VACANCE POUR UN POSTE D’EXPERT NATIONAL DÉTACHÉ</w:t>
      </w:r>
    </w:p>
    <w:tbl>
      <w:tblPr>
        <w:tblStyle w:val="TableGrid"/>
        <w:tblW w:w="0" w:type="auto"/>
        <w:tblLayout w:type="fixed"/>
        <w:tblLook w:val="04A0" w:firstRow="1" w:lastRow="0" w:firstColumn="1" w:lastColumn="0" w:noHBand="0" w:noVBand="1"/>
      </w:tblPr>
      <w:tblGrid>
        <w:gridCol w:w="3111"/>
        <w:gridCol w:w="5491"/>
      </w:tblGrid>
      <w:tr w:rsidR="002E3B27" w:rsidTr="7B5500B0" w14:paraId="6C83529A" w14:textId="77777777">
        <w:tc>
          <w:tcPr>
            <w:tcW w:w="3111" w:type="dxa"/>
            <w:tcMar/>
          </w:tcPr>
          <w:p w:rsidR="002E3B27" w:rsidRDefault="00FB3B39" w14:paraId="6D76206F" w14:textId="2B783D2D">
            <w:pPr>
              <w:tabs>
                <w:tab w:val="left" w:pos="426"/>
              </w:tabs>
              <w:spacing w:before="120"/>
            </w:pPr>
            <w:bookmarkStart w:name="_Hlk132128466" w:id="0"/>
            <w:r>
              <w:t>DG — Direction — Unité</w:t>
            </w:r>
          </w:p>
        </w:tc>
        <w:sdt>
          <w:sdtPr>
            <w:rPr>
              <w:lang w:val="en-IE" w:eastAsia="en-GB"/>
            </w:rPr>
            <w:id w:val="-1729989648"/>
            <w:placeholder>
              <w:docPart w:val="70AAD37E9A1F4B5EA5C1270588299908"/>
            </w:placeholder>
          </w:sdtPr>
          <w:sdtEndPr>
            <w:rPr>
              <w:lang w:val="en-IE" w:eastAsia="en-GB"/>
            </w:rPr>
          </w:sdtEndPr>
          <w:sdtContent>
            <w:sdt>
              <w:sdtPr>
                <w:rPr>
                  <w:lang w:val="en-IE" w:eastAsia="en-GB"/>
                </w:rPr>
                <w:id w:val="-1347245559"/>
                <w:placeholder>
                  <w:docPart w:val="E8F2A8CFC5A842F795C07DB11309EFDD"/>
                </w:placeholder>
              </w:sdtPr>
              <w:sdtEndPr/>
              <w:sdtContent>
                <w:tc>
                  <w:tcPr>
                    <w:tcW w:w="5491" w:type="dxa"/>
                    <w:tcMar/>
                  </w:tcPr>
                  <w:p w:rsidR="002E3B27" w:rsidRDefault="00FB3B39" w14:paraId="786241CD" w14:textId="432106CB">
                    <w:pPr>
                      <w:tabs>
                        <w:tab w:val="left" w:pos="426"/>
                      </w:tabs>
                      <w:spacing w:before="120"/>
                    </w:pPr>
                    <w:r>
                      <w:t>FISMA.C3</w:t>
                    </w:r>
                  </w:p>
                </w:tc>
              </w:sdtContent>
            </w:sdt>
          </w:sdtContent>
        </w:sdt>
      </w:tr>
      <w:tr w:rsidR="002E3B27" w:rsidTr="7B5500B0" w14:paraId="4B8EFB62" w14:textId="77777777">
        <w:tc>
          <w:tcPr>
            <w:tcW w:w="3111" w:type="dxa"/>
            <w:tcMar/>
          </w:tcPr>
          <w:p w:rsidR="002E3B27" w:rsidRDefault="00FB3B39" w14:paraId="51EA5B20" w14:textId="2A373856">
            <w:pPr>
              <w:tabs>
                <w:tab w:val="left" w:pos="426"/>
              </w:tabs>
              <w:spacing w:before="120"/>
            </w:pPr>
            <w:r w:rsidRPr="7B5500B0" w:rsidR="00FB3B39">
              <w:rPr>
                <w:lang w:val="fr-FR"/>
              </w:rPr>
              <w:t>Numéro de poste Sysper:</w:t>
            </w:r>
          </w:p>
        </w:tc>
        <w:sdt>
          <w:sdtPr>
            <w:rPr>
              <w:lang w:val="en-IE" w:eastAsia="en-GB"/>
            </w:rPr>
            <w:id w:val="-686597872"/>
            <w:placeholder>
              <w:docPart w:val="722A130BB2FD42CB99AF58537814D26D"/>
            </w:placeholder>
          </w:sdtPr>
          <w:sdtEndPr>
            <w:rPr>
              <w:lang w:val="en-IE" w:eastAsia="en-GB"/>
            </w:rPr>
          </w:sdtEndPr>
          <w:sdtContent>
            <w:tc>
              <w:tcPr>
                <w:tcW w:w="5491" w:type="dxa"/>
                <w:tcMar/>
              </w:tcPr>
              <w:p w:rsidR="002E3B27" w:rsidRDefault="00FB3B39" w14:paraId="26B6BD75" w14:textId="21234E7F">
                <w:pPr>
                  <w:tabs>
                    <w:tab w:val="left" w:pos="426"/>
                  </w:tabs>
                  <w:spacing w:before="120"/>
                </w:pPr>
                <w:r>
                  <w:t>291597</w:t>
                </w:r>
              </w:p>
            </w:tc>
          </w:sdtContent>
        </w:sdt>
      </w:tr>
      <w:tr w:rsidR="002E3B27" w:rsidTr="7B5500B0" w14:paraId="4E8359D5" w14:textId="77777777">
        <w:tc>
          <w:tcPr>
            <w:tcW w:w="3111" w:type="dxa"/>
            <w:tcMar/>
          </w:tcPr>
          <w:p w:rsidR="002E3B27" w:rsidRDefault="00FB3B39" w14:paraId="72A7A894" w14:textId="1DC6A465">
            <w:pPr>
              <w:tabs>
                <w:tab w:val="left" w:pos="1697"/>
              </w:tabs>
              <w:spacing w:before="120"/>
              <w:ind w:right="-1741"/>
            </w:pPr>
            <w:r w:rsidRPr="7B5500B0" w:rsidR="00FB3B39">
              <w:rPr>
                <w:lang w:val="fr-FR"/>
              </w:rPr>
              <w:t>Personne de contact:</w:t>
            </w:r>
          </w:p>
          <w:p w:rsidR="002E3B27" w:rsidRDefault="00FB3B39" w14:paraId="1BD76B84" w14:textId="2ED3769A">
            <w:pPr>
              <w:tabs>
                <w:tab w:val="left" w:pos="1697"/>
              </w:tabs>
              <w:spacing/>
              <w:ind w:right="-1739"/>
              <w:contextualSpacing/>
            </w:pPr>
            <w:r w:rsidRPr="7B5500B0" w:rsidR="00FB3B39">
              <w:rPr>
                <w:lang w:val="fr-FR"/>
              </w:rPr>
              <w:t>Démarrage prévisionnel:</w:t>
            </w:r>
          </w:p>
          <w:p w:rsidR="002E3B27" w:rsidRDefault="00FB3B39" w14:paraId="324479C0" w14:textId="6E052826">
            <w:pPr>
              <w:tabs>
                <w:tab w:val="left" w:pos="1697"/>
              </w:tabs>
              <w:spacing/>
              <w:ind w:right="-1739"/>
              <w:contextualSpacing/>
            </w:pPr>
            <w:r w:rsidRPr="7B5500B0" w:rsidR="00FB3B39">
              <w:rPr>
                <w:lang w:val="fr-FR"/>
              </w:rPr>
              <w:t>Durée initiale:</w:t>
            </w:r>
          </w:p>
          <w:p w:rsidR="002E3B27" w:rsidRDefault="00FB3B39" w14:paraId="07FF8994" w14:textId="77777777">
            <w:pPr>
              <w:tabs>
                <w:tab w:val="left" w:pos="426"/>
              </w:tabs>
              <w:spacing w:after="0"/>
              <w:contextualSpacing/>
            </w:pPr>
            <w:r w:rsidRPr="7B5500B0" w:rsidR="00FB3B39">
              <w:rPr>
                <w:lang w:val="fr-FR"/>
              </w:rPr>
              <w:t>Lieu d’affectation:</w:t>
            </w:r>
          </w:p>
        </w:tc>
        <w:tc>
          <w:tcPr>
            <w:tcW w:w="5491" w:type="dxa"/>
            <w:tcMar/>
          </w:tcPr>
          <w:sdt>
            <w:sdtPr>
              <w:rPr>
                <w:lang w:val="en-IE" w:eastAsia="en-GB"/>
              </w:rPr>
              <w:id w:val="226507670"/>
              <w:placeholder>
                <w:docPart w:val="E4139A8A81AD41B0A456F71CC855670B"/>
              </w:placeholder>
            </w:sdtPr>
            <w:sdtEndPr>
              <w:rPr>
                <w:lang w:val="en-IE" w:eastAsia="en-GB"/>
              </w:rPr>
            </w:sdtEndPr>
            <w:sdtContent>
              <w:p w:rsidR="002E3B27" w:rsidRDefault="00FB3B39" w14:paraId="714DA989" w14:textId="20C6A0C7">
                <w:pPr>
                  <w:tabs>
                    <w:tab w:val="left" w:pos="426"/>
                  </w:tabs>
                  <w:spacing w:before="120"/>
                </w:pPr>
                <w:r>
                  <w:t>Tatyana Panova</w:t>
                </w:r>
              </w:p>
            </w:sdtContent>
          </w:sdt>
          <w:p w:rsidR="002E3B27" w:rsidRDefault="00AC0E1B" w14:paraId="34CF737A" w14:textId="21CFE341">
            <w:pPr>
              <w:tabs>
                <w:tab w:val="left" w:pos="426"/>
              </w:tabs>
              <w:contextualSpacing/>
            </w:pPr>
            <w:sdt>
              <w:sdtPr>
                <w:rPr>
                  <w:bCs/>
                  <w:lang w:val="en-IE" w:eastAsia="en-GB"/>
                </w:rPr>
                <w:id w:val="1175461244"/>
                <w:placeholder>
                  <w:docPart w:val="DefaultPlaceholder_-1854013440"/>
                </w:placeholder>
              </w:sdtPr>
              <w:sdtEndPr/>
              <w:sdtContent>
                <w:r w:rsidR="00FB3B39">
                  <w:t>3e</w:t>
                </w:r>
              </w:sdtContent>
            </w:sdt>
            <w:r w:rsidR="00FB3B39">
              <w:t xml:space="preserve"> trimestre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FB3B39">
                  <w:t>2025</w:t>
                </w:r>
              </w:sdtContent>
            </w:sdt>
          </w:p>
          <w:p w:rsidR="002E3B27" w:rsidRDefault="00AC0E1B" w14:paraId="158DD156" w14:textId="6F2EFFC5">
            <w:pPr>
              <w:tabs>
                <w:tab w:val="left" w:pos="426"/>
              </w:tabs>
              <w:spacing/>
              <w:contextualSpacing/>
              <w:jc w:val="left"/>
            </w:pPr>
            <w:sdt>
              <w:sdtPr>
                <w:id w:val="202528730"/>
                <w:placeholder>
                  <w:docPart w:val="DefaultPlaceholder_-1854013440"/>
                </w:placeholder>
                <w:rPr>
                  <w:lang w:val="en-IE" w:eastAsia="en-GB"/>
                </w:rPr>
              </w:sdtPr>
              <w:sdtContent>
                <w:r w:rsidRPr="7B5500B0" w:rsidR="00FB3B39">
                  <w:rPr>
                    <w:lang w:val="fr-FR"/>
                  </w:rPr>
                  <w:t>2</w:t>
                </w:r>
              </w:sdtContent>
              <w:sdtEndPr>
                <w:rPr>
                  <w:lang w:val="en-IE" w:eastAsia="en-GB"/>
                </w:rPr>
              </w:sdtEndPr>
            </w:sdt>
            <w:r w:rsidRPr="7B5500B0" w:rsidR="00FB3B39">
              <w:rPr>
                <w:lang w:val="fr-FR"/>
              </w:rPr>
              <w:t xml:space="preserve"> ans</w:t>
            </w:r>
            <w:r>
              <w:br/>
            </w:r>
            <w:sdt>
              <w:sdtPr>
                <w:id w:val="-69433268"/>
                <w14:checkbox>
                  <w14:checked w14:val="1"/>
                  <w14:checkedState w14:val="2612" w14:font="MS Gothic"/>
                  <w14:uncheckedState w14:val="2610" w14:font="MS Gothic"/>
                </w14:checkbox>
                <w:rPr>
                  <w:lang w:eastAsia="en-GB"/>
                </w:rPr>
              </w:sdtPr>
              <w:sdtContent>
                <w:r w:rsidRPr="7B5500B0" w:rsidR="00FB3B39">
                  <w:rPr>
                    <w:rFonts w:ascii="MS Gothic" w:hAnsi="MS Gothic" w:eastAsia="MS Gothic"/>
                    <w:lang w:val="fr-FR"/>
                  </w:rPr>
                  <w:t>☒</w:t>
                </w:r>
              </w:sdtContent>
              <w:sdtEndPr>
                <w:rPr>
                  <w:lang w:eastAsia="en-GB"/>
                </w:rPr>
              </w:sdtEndPr>
            </w:sdt>
            <w:r w:rsidRPr="7B5500B0" w:rsidR="00FB3B39">
              <w:rPr>
                <w:lang w:val="fr-FR"/>
              </w:rPr>
              <w:t xml:space="preserve"> Bruxelles </w:t>
            </w:r>
            <w:sdt>
              <w:sdtPr>
                <w:id w:val="1282158214"/>
                <w14:checkbox>
                  <w14:checked w14:val="0"/>
                  <w14:checkedState w14:val="2612" w14:font="MS Gothic"/>
                  <w14:uncheckedState w14:val="2610" w14:font="MS Gothic"/>
                </w14:checkbox>
                <w:rPr>
                  <w:lang w:eastAsia="en-GB"/>
                </w:rPr>
              </w:sdtPr>
              <w:sdtContent>
                <w:r w:rsidRPr="7B5500B0" w:rsidR="00FB3B39">
                  <w:rPr>
                    <w:rFonts w:ascii="MS Gothic" w:hAnsi="MS Gothic" w:eastAsia="MS Gothic"/>
                    <w:lang w:val="fr-FR"/>
                  </w:rPr>
                  <w:t>☐</w:t>
                </w:r>
              </w:sdtContent>
              <w:sdtEndPr>
                <w:rPr>
                  <w:lang w:eastAsia="en-GB"/>
                </w:rPr>
              </w:sdtEndPr>
            </w:sdt>
            <w:r w:rsidRPr="7B5500B0" w:rsidR="00FB3B39">
              <w:rPr>
                <w:lang w:val="fr-FR"/>
              </w:rPr>
              <w:t xml:space="preserve"> Luxembourg </w:t>
            </w:r>
            <w:sdt>
              <w:sdtPr>
                <w:id w:val="-432676822"/>
                <w14:checkbox>
                  <w14:checked w14:val="0"/>
                  <w14:checkedState w14:val="2612" w14:font="MS Gothic"/>
                  <w14:uncheckedState w14:val="2610" w14:font="MS Gothic"/>
                </w14:checkbox>
                <w:rPr>
                  <w:lang w:eastAsia="en-GB"/>
                </w:rPr>
              </w:sdtPr>
              <w:sdtContent>
                <w:r w:rsidRPr="7B5500B0" w:rsidR="00FB3B39">
                  <w:rPr>
                    <w:rFonts w:ascii="MS Gothic" w:hAnsi="MS Gothic" w:eastAsia="MS Gothic"/>
                    <w:lang w:val="fr-FR"/>
                  </w:rPr>
                  <w:t>☐</w:t>
                </w:r>
              </w:sdtContent>
              <w:sdtEndPr>
                <w:rPr>
                  <w:lang w:eastAsia="en-GB"/>
                </w:rPr>
              </w:sdtEndPr>
            </w:sdt>
            <w:r w:rsidRPr="7B5500B0" w:rsidR="00FB3B39">
              <w:rPr>
                <w:lang w:val="fr-FR"/>
              </w:rPr>
              <w:t xml:space="preserve"> Autres: </w:t>
            </w:r>
            <w:sdt>
              <w:sdtPr>
                <w:id w:val="-186994276"/>
                <w:showingPlcHdr/>
                <w:placeholder>
                  <w:docPart w:val="42CE55A0461841A39534A5E777539A67"/>
                </w:placeholder>
                <w:rPr>
                  <w:lang w:eastAsia="en-GB"/>
                </w:rPr>
              </w:sdtPr>
              <w:sdtContent>
                <w:r w:rsidRPr="7B5500B0" w:rsidR="00FB3B39">
                  <w:rPr>
                    <w:rStyle w:val="PlaceholderText"/>
                    <w:lang w:val="fr-FR"/>
                  </w:rPr>
                  <w:t>Cliquer ou toucher ici pour introduire le texte.</w:t>
                </w:r>
              </w:sdtContent>
              <w:sdtEndPr>
                <w:rPr>
                  <w:lang w:eastAsia="en-GB"/>
                </w:rPr>
              </w:sdtEndPr>
            </w:sdt>
          </w:p>
          <w:p w:rsidR="002E3B27" w:rsidRDefault="002E3B27" w14:paraId="7CA484B0" w14:textId="77777777">
            <w:pPr>
              <w:tabs>
                <w:tab w:val="left" w:pos="426"/>
              </w:tabs>
              <w:spacing w:before="120" w:after="0"/>
              <w:contextualSpacing/>
            </w:pPr>
          </w:p>
        </w:tc>
      </w:tr>
      <w:tr w:rsidR="002E3B27" w:rsidTr="7B5500B0" w14:paraId="01F2BC57" w14:textId="77777777">
        <w:tc>
          <w:tcPr>
            <w:tcW w:w="3111" w:type="dxa"/>
            <w:tcMar/>
          </w:tcPr>
          <w:p w:rsidR="002E3B27" w:rsidRDefault="00FB3B39" w14:paraId="201A3100" w14:textId="67E5037A">
            <w:pPr>
              <w:tabs>
                <w:tab w:val="left" w:pos="426"/>
              </w:tabs>
              <w:spacing w:before="180" w:after="0"/>
            </w:pPr>
            <w:bookmarkStart w:name="_Hlk135920176" w:id="1"/>
            <w:r>
              <w:t>Type de détachement</w:t>
            </w:r>
          </w:p>
        </w:tc>
        <w:tc>
          <w:tcPr>
            <w:tcW w:w="5491" w:type="dxa"/>
            <w:tcMar/>
          </w:tcPr>
          <w:p w:rsidR="002E3B27" w:rsidRDefault="00FB3B39" w14:paraId="6B14399A" w14:textId="56D75D38">
            <w:pPr>
              <w:tabs>
                <w:tab w:val="left" w:pos="426"/>
              </w:tabs>
              <w:spacing w:before="120"/>
            </w:pPr>
            <w:r>
              <w:object w:dxaOrig="225" w:dyaOrig="225" w14:anchorId="6487406F">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37" style="width:108pt;height:21.6pt" o:ole="" type="#_x0000_t75">
                  <v:imagedata o:title="" r:id="rId15"/>
                </v:shape>
                <w:control w:name="OptionButton6" w:shapeid="_x0000_i1037" r:id="rId16"/>
              </w:object>
            </w:r>
            <w:r>
              <w:object w:dxaOrig="225" w:dyaOrig="225" w14:anchorId="1B1CECAE">
                <v:shape id="_x0000_i1039" style="width:108pt;height:21.6pt" o:ole="" type="#_x0000_t75">
                  <v:imagedata o:title="" r:id="rId17"/>
                </v:shape>
                <w:control w:name="OptionButton7" w:shapeid="_x0000_i1039" r:id="rId18"/>
              </w:object>
            </w:r>
          </w:p>
        </w:tc>
      </w:tr>
      <w:tr w:rsidR="002E3B27" w:rsidTr="7B5500B0" w14:paraId="539D0BAC" w14:textId="77777777">
        <w:tc>
          <w:tcPr>
            <w:tcW w:w="8602" w:type="dxa"/>
            <w:gridSpan w:val="2"/>
            <w:tcMar/>
          </w:tcPr>
          <w:p w:rsidR="002E3B27" w:rsidRDefault="00FB3B39" w14:paraId="582FFE97" w14:textId="38200397">
            <w:pPr>
              <w:tabs>
                <w:tab w:val="left" w:pos="426"/>
              </w:tabs>
              <w:spacing w:before="120"/>
            </w:pPr>
            <w:r w:rsidRPr="7B5500B0" w:rsidR="00FB3B39">
              <w:rPr>
                <w:lang w:val="fr-FR"/>
              </w:rPr>
              <w:t>Cet avis de vacance est ouvert à:</w:t>
            </w:r>
          </w:p>
          <w:p w:rsidR="002E3B27" w:rsidRDefault="00FB3B39" w14:paraId="4446CE69" w14:textId="61809332">
            <w:pPr>
              <w:tabs>
                <w:tab w:val="left" w:pos="426"/>
              </w:tabs>
              <w:contextualSpacing/>
            </w:pPr>
            <w:r>
              <w:object w:dxaOrig="225" w:dyaOrig="225" w14:anchorId="7CA3F499">
                <v:shape id="_x0000_i1041" style="width:108pt;height:21.6pt" o:ole="" type="#_x0000_t75">
                  <v:imagedata o:title="" r:id="rId19"/>
                </v:shape>
                <w:control w:name="OptionButton4" w:shapeid="_x0000_i1041" r:id="rId20"/>
              </w:object>
            </w:r>
          </w:p>
          <w:p w:rsidR="002E3B27" w:rsidRDefault="00FB3B39" w14:paraId="41B550FE" w14:textId="59EA556E">
            <w:pPr>
              <w:tabs>
                <w:tab w:val="left" w:pos="426"/>
              </w:tabs>
              <w:spacing w:after="120"/>
              <w:ind w:left="567"/>
            </w:pPr>
            <w:r w:rsidRPr="7B5500B0" w:rsidR="00FB3B39">
              <w:rPr>
                <w:lang w:val="fr-FR"/>
              </w:rPr>
              <w:t>ainsi que</w:t>
            </w:r>
          </w:p>
          <w:p w:rsidR="002E3B27" w:rsidRDefault="00AC0E1B" w14:paraId="48418475" w14:textId="6331CDD6">
            <w:pPr>
              <w:tabs>
                <w:tab w:val="left" w:pos="426"/>
              </w:tabs>
              <w:spacing/>
              <w:ind w:left="567"/>
              <w:contextualSpacing/>
            </w:pPr>
            <w:sdt>
              <w:sdtPr>
                <w:id w:val="663369292"/>
                <w14:checkbox>
                  <w14:checked w14:val="0"/>
                  <w14:checkedState w14:val="2612" w14:font="MS Gothic"/>
                  <w14:uncheckedState w14:val="2610" w14:font="MS Gothic"/>
                </w14:checkbox>
                <w:rPr>
                  <w:lang w:eastAsia="en-GB"/>
                </w:rPr>
              </w:sdtPr>
              <w:sdtContent>
                <w:r w:rsidRPr="7B5500B0" w:rsidR="00FB3B39">
                  <w:rPr>
                    <w:rFonts w:ascii="MS Gothic" w:hAnsi="MS Gothic" w:eastAsia="MS Gothic"/>
                    <w:lang w:val="fr-FR"/>
                  </w:rPr>
                  <w:t>☐</w:t>
                </w:r>
              </w:sdtContent>
              <w:sdtEndPr>
                <w:rPr>
                  <w:lang w:eastAsia="en-GB"/>
                </w:rPr>
              </w:sdtEndPr>
            </w:sdt>
            <w:r w:rsidRPr="7B5500B0" w:rsidR="00FB3B39">
              <w:rPr>
                <w:lang w:val="fr-FR"/>
              </w:rPr>
              <w:t xml:space="preserve"> pays AELE suivants:</w:t>
            </w:r>
          </w:p>
          <w:p w:rsidR="002E3B27" w:rsidRDefault="00FB3B39" w14:paraId="14835B5E" w14:textId="77777777">
            <w:pPr>
              <w:tabs>
                <w:tab w:val="left" w:pos="426"/>
              </w:tabs>
              <w:ind w:left="1134"/>
              <w:contextualSpacing/>
            </w:pPr>
            <w:r>
              <w:tab/>
            </w:r>
            <w:sdt>
              <w:sdtPr>
                <w:rPr>
                  <w:bCs/>
                  <w:szCs w:val="24"/>
                  <w:lang w:eastAsia="en-GB"/>
                </w:rPr>
                <w:id w:val="1342279711"/>
                <w14:checkbox>
                  <w14:checked w14:val="0"/>
                  <w14:checkedState w14:val="2612" w14:font="MS Gothic"/>
                  <w14:uncheckedState w14:val="2610" w14:font="MS Gothic"/>
                </w14:checkbox>
              </w:sdtPr>
              <w:sdtEndPr/>
              <w:sdtContent>
                <w:r>
                  <w:rPr>
                    <w:rFonts w:hint="eastAsia" w:ascii="MS Gothic" w:hAnsi="MS Gothic" w:eastAsia="MS Gothic"/>
                  </w:rPr>
                  <w:t>☐</w:t>
                </w:r>
              </w:sdtContent>
            </w:sdt>
            <w:r>
              <w:t xml:space="preserve"> Islande </w:t>
            </w:r>
            <w:sdt>
              <w:sdtPr>
                <w:rPr>
                  <w:bCs/>
                  <w:szCs w:val="24"/>
                  <w:lang w:eastAsia="en-GB"/>
                </w:rPr>
                <w:id w:val="1150098653"/>
                <w14:checkbox>
                  <w14:checked w14:val="0"/>
                  <w14:checkedState w14:val="2612" w14:font="MS Gothic"/>
                  <w14:uncheckedState w14:val="2610" w14:font="MS Gothic"/>
                </w14:checkbox>
              </w:sdtPr>
              <w:sdtEndPr/>
              <w:sdtContent>
                <w:r>
                  <w:rPr>
                    <w:rFonts w:hint="eastAsia" w:ascii="MS Gothic" w:hAnsi="MS Gothic" w:eastAsia="MS Gothic"/>
                  </w:rPr>
                  <w:t>☐</w:t>
                </w:r>
              </w:sdtContent>
            </w:sdt>
            <w:r>
              <w:t xml:space="preserve"> Liechtenstein </w:t>
            </w:r>
            <w:sdt>
              <w:sdtPr>
                <w:rPr>
                  <w:bCs/>
                  <w:szCs w:val="24"/>
                  <w:lang w:eastAsia="en-GB"/>
                </w:rPr>
                <w:id w:val="-1678417129"/>
                <w14:checkbox>
                  <w14:checked w14:val="0"/>
                  <w14:checkedState w14:val="2612" w14:font="MS Gothic"/>
                  <w14:uncheckedState w14:val="2610" w14:font="MS Gothic"/>
                </w14:checkbox>
              </w:sdtPr>
              <w:sdtEndPr/>
              <w:sdtContent>
                <w:r>
                  <w:rPr>
                    <w:rFonts w:hint="eastAsia" w:ascii="MS Gothic" w:hAnsi="MS Gothic" w:eastAsia="MS Gothic"/>
                  </w:rPr>
                  <w:t>☐</w:t>
                </w:r>
              </w:sdtContent>
            </w:sdt>
            <w:r>
              <w:t xml:space="preserve"> Norvège </w:t>
            </w:r>
            <w:sdt>
              <w:sdtPr>
                <w:rPr>
                  <w:bCs/>
                  <w:szCs w:val="24"/>
                  <w:lang w:eastAsia="en-GB"/>
                </w:rPr>
                <w:id w:val="-1364357881"/>
                <w14:checkbox>
                  <w14:checked w14:val="0"/>
                  <w14:checkedState w14:val="2612" w14:font="MS Gothic"/>
                  <w14:uncheckedState w14:val="2610" w14:font="MS Gothic"/>
                </w14:checkbox>
              </w:sdtPr>
              <w:sdtEndPr/>
              <w:sdtContent>
                <w:r>
                  <w:rPr>
                    <w:rFonts w:hint="eastAsia" w:ascii="MS Gothic" w:hAnsi="MS Gothic" w:eastAsia="MS Gothic"/>
                  </w:rPr>
                  <w:t>☐</w:t>
                </w:r>
              </w:sdtContent>
            </w:sdt>
            <w:r>
              <w:t xml:space="preserve"> Suisse</w:t>
            </w:r>
          </w:p>
          <w:p w:rsidR="002E3B27" w:rsidRDefault="00AC0E1B" w14:paraId="0E54D6FB" w14:textId="4EF3712C">
            <w:pPr>
              <w:tabs>
                <w:tab w:val="left" w:pos="426"/>
              </w:tabs>
              <w:spacing/>
              <w:ind w:left="567"/>
              <w:contextualSpacing/>
            </w:pPr>
            <w:sdt>
              <w:sdtPr>
                <w:id w:val="-1638248395"/>
                <w14:checkbox>
                  <w14:checked w14:val="0"/>
                  <w14:checkedState w14:val="2612" w14:font="MS Gothic"/>
                  <w14:uncheckedState w14:val="2610" w14:font="MS Gothic"/>
                </w14:checkbox>
                <w:rPr>
                  <w:lang w:eastAsia="en-GB"/>
                </w:rPr>
              </w:sdtPr>
              <w:sdtContent>
                <w:r w:rsidRPr="7B5500B0" w:rsidR="00FB3B39">
                  <w:rPr>
                    <w:rFonts w:ascii="MS Gothic" w:hAnsi="MS Gothic" w:eastAsia="MS Gothic"/>
                    <w:lang w:val="fr-FR"/>
                  </w:rPr>
                  <w:t>☐</w:t>
                </w:r>
              </w:sdtContent>
              <w:sdtEndPr>
                <w:rPr>
                  <w:lang w:eastAsia="en-GB"/>
                </w:rPr>
              </w:sdtEndPr>
            </w:sdt>
            <w:r w:rsidRPr="7B5500B0" w:rsidR="00FB3B39">
              <w:rPr>
                <w:lang w:val="fr-FR"/>
              </w:rPr>
              <w:t xml:space="preserve"> pays tiers suivants: </w:t>
            </w:r>
            <w:sdt>
              <w:sdtPr>
                <w:id w:val="1742369941"/>
                <w:showingPlcHdr/>
                <w:placeholder>
                  <w:docPart w:val="335C0F1576B3499F8D90CE979ABE47D4"/>
                </w:placeholder>
                <w:rPr>
                  <w:lang w:eastAsia="en-GB"/>
                </w:rPr>
              </w:sdtPr>
              <w:sdtContent>
                <w:r w:rsidRPr="7B5500B0" w:rsidR="00FB3B39">
                  <w:rPr>
                    <w:rStyle w:val="PlaceholderText"/>
                    <w:lang w:val="fr-FR"/>
                  </w:rPr>
                  <w:t xml:space="preserve">....    </w:t>
                </w:r>
              </w:sdtContent>
              <w:sdtEndPr>
                <w:rPr>
                  <w:lang w:eastAsia="en-GB"/>
                </w:rPr>
              </w:sdtEndPr>
            </w:sdt>
          </w:p>
          <w:p w:rsidR="002E3B27" w:rsidRDefault="00AC0E1B" w14:paraId="265CD5A1" w14:textId="0FD11D7C">
            <w:pPr>
              <w:tabs>
                <w:tab w:val="left" w:pos="426"/>
              </w:tabs>
              <w:spacing/>
              <w:ind w:left="567"/>
              <w:contextualSpacing/>
            </w:pPr>
            <w:sdt>
              <w:sdtPr>
                <w:id w:val="-933426265"/>
                <w14:checkbox>
                  <w14:checked w14:val="0"/>
                  <w14:checkedState w14:val="2612" w14:font="MS Gothic"/>
                  <w14:uncheckedState w14:val="2610" w14:font="MS Gothic"/>
                </w14:checkbox>
                <w:rPr>
                  <w:lang w:eastAsia="en-GB"/>
                </w:rPr>
              </w:sdtPr>
              <w:sdtContent>
                <w:r w:rsidRPr="7B5500B0" w:rsidR="00FB3B39">
                  <w:rPr>
                    <w:rFonts w:ascii="MS Gothic" w:hAnsi="MS Gothic" w:eastAsia="MS Gothic"/>
                    <w:lang w:val="fr-FR"/>
                  </w:rPr>
                  <w:t>☐</w:t>
                </w:r>
              </w:sdtContent>
              <w:sdtEndPr>
                <w:rPr>
                  <w:lang w:eastAsia="en-GB"/>
                </w:rPr>
              </w:sdtEndPr>
            </w:sdt>
            <w:r w:rsidRPr="7B5500B0" w:rsidR="00FB3B39">
              <w:rPr>
                <w:lang w:val="fr-FR"/>
              </w:rPr>
              <w:t xml:space="preserve"> organisations intergouvernementales suivantes:</w:t>
            </w:r>
            <w:r>
              <w:tab/>
            </w:r>
            <w:sdt>
              <w:sdtPr>
                <w:id w:val="1349070026"/>
                <w:showingPlcHdr/>
                <w:placeholder>
                  <w:docPart w:val="42F8A5B327594E519C9F00EDCE7CD95B"/>
                </w:placeholder>
                <w:rPr>
                  <w:lang w:eastAsia="en-GB"/>
                </w:rPr>
              </w:sdtPr>
              <w:sdtContent>
                <w:r w:rsidRPr="7B5500B0" w:rsidR="00FB3B39">
                  <w:rPr>
                    <w:rStyle w:val="PlaceholderText"/>
                    <w:lang w:val="fr-FR"/>
                  </w:rPr>
                  <w:t xml:space="preserve">  ... </w:t>
                </w:r>
              </w:sdtContent>
              <w:sdtEndPr>
                <w:rPr>
                  <w:lang w:eastAsia="en-GB"/>
                </w:rPr>
              </w:sdtEndPr>
            </w:sdt>
          </w:p>
          <w:p w:rsidR="002E3B27" w:rsidRDefault="002E3B27" w14:paraId="195D93C2" w14:textId="57187952">
            <w:pPr>
              <w:tabs>
                <w:tab w:val="left" w:pos="426"/>
              </w:tabs>
              <w:contextualSpacing/>
            </w:pPr>
          </w:p>
          <w:p w:rsidR="002E3B27" w:rsidRDefault="00FB3B39" w14:paraId="6CECCDB8" w14:textId="4C7E7E1E">
            <w:pPr>
              <w:tabs>
                <w:tab w:val="left" w:pos="426"/>
              </w:tabs>
            </w:pPr>
            <w:r>
              <w:object w:dxaOrig="225" w:dyaOrig="225" w14:anchorId="624C0115">
                <v:shape id="_x0000_i1043" style="width:320.4pt;height:21.6pt" o:ole="" type="#_x0000_t75">
                  <v:imagedata o:title="" r:id="rId21"/>
                </v:shape>
                <w:control w:name="OptionButton5" w:shapeid="_x0000_i1043" r:id="rId22"/>
              </w:object>
            </w:r>
            <w:r>
              <w:t xml:space="preserve"> </w:t>
            </w:r>
          </w:p>
        </w:tc>
      </w:tr>
      <w:tr w:rsidR="002E3B27" w:rsidTr="7B5500B0" w14:paraId="4E10CC7A" w14:textId="77777777">
        <w:tc>
          <w:tcPr>
            <w:tcW w:w="3111" w:type="dxa"/>
            <w:tcMar/>
          </w:tcPr>
          <w:p w:rsidR="002E3B27" w:rsidRDefault="00FB3B39" w14:paraId="4B77822C" w14:textId="5EFC4255">
            <w:pPr>
              <w:tabs>
                <w:tab w:val="left" w:pos="426"/>
              </w:tabs>
              <w:spacing w:before="180"/>
            </w:pPr>
            <w:r>
              <w:t>Délai des candidatures</w:t>
            </w:r>
          </w:p>
        </w:tc>
        <w:tc>
          <w:tcPr>
            <w:tcW w:w="5491" w:type="dxa"/>
            <w:tcMar/>
          </w:tcPr>
          <w:p w:rsidR="002E3B27" w:rsidRDefault="00FB3B39" w14:paraId="240262F4" w14:textId="02CD2017">
            <w:pPr>
              <w:tabs>
                <w:tab w:val="left" w:pos="426"/>
              </w:tabs>
              <w:spacing w:before="120" w:after="120"/>
            </w:pPr>
            <w:r>
              <w:object w:dxaOrig="225" w:dyaOrig="225" w14:anchorId="51A1B371">
                <v:shape id="_x0000_i1045" style="width:108pt;height:21.6pt" o:ole="" type="#_x0000_t75">
                  <v:imagedata o:title="" r:id="rId23"/>
                </v:shape>
                <w:control w:name="OptionButton2" w:shapeid="_x0000_i1045" r:id="rId24"/>
              </w:object>
            </w:r>
            <w:r>
              <w:object w:dxaOrig="225" w:dyaOrig="225" w14:anchorId="0992615F">
                <v:shape id="_x0000_i1047" style="width:108pt;height:21.6pt" o:ole="" type="#_x0000_t75">
                  <v:imagedata o:title="" r:id="rId25"/>
                </v:shape>
                <w:control w:name="OptionButton3" w:shapeid="_x0000_i1047" r:id="rId26"/>
              </w:object>
            </w:r>
          </w:p>
          <w:p w:rsidR="002E3B27" w:rsidRDefault="00FB3B39" w14:paraId="42C9AD79" w14:textId="376CB87A">
            <w:pPr>
              <w:tabs>
                <w:tab w:val="left" w:pos="426"/>
              </w:tabs>
              <w:spacing w:before="120" w:after="120"/>
            </w:pPr>
            <w:r>
              <w:t xml:space="preserve">Délai des candidatures: </w:t>
            </w:r>
            <w:sdt>
              <w:sdtPr>
                <w:rPr>
                  <w:bCs/>
                  <w:lang w:val="en-IE" w:eastAsia="en-GB"/>
                </w:rPr>
                <w:id w:val="319154040"/>
                <w:placeholder>
                  <w:docPart w:val="F8087F2A3C014B809064D3423F4C13C9"/>
                </w:placeholder>
                <w:date w:fullDate="2025-04-25T00:00:00Z">
                  <w:dateFormat w:val="dd-MM-yyyy"/>
                  <w:lid w:val="fr-BE"/>
                  <w:storeMappedDataAs w:val="dateTime"/>
                  <w:calendar w:val="gregorian"/>
                </w:date>
              </w:sdtPr>
              <w:sdtEndPr/>
              <w:sdtContent>
                <w:r w:rsidR="00AC0E1B">
                  <w:rPr>
                    <w:bCs/>
                    <w:lang w:val="fr-BE" w:eastAsia="en-GB"/>
                  </w:rPr>
                  <w:t>25-04-2025</w:t>
                </w:r>
              </w:sdtContent>
            </w:sdt>
          </w:p>
        </w:tc>
      </w:tr>
      <w:bookmarkEnd w:id="0"/>
      <w:bookmarkEnd w:id="1"/>
    </w:tbl>
    <w:p w:rsidR="002E3B27" w:rsidRDefault="002E3B27" w14:paraId="4AD59AD4" w14:textId="77777777">
      <w:pPr>
        <w:tabs>
          <w:tab w:val="left" w:pos="426"/>
        </w:tabs>
        <w:spacing w:after="0"/>
        <w:rPr>
          <w:b/>
        </w:rPr>
      </w:pPr>
    </w:p>
    <w:p w:rsidR="002E3B27" w:rsidRDefault="002E3B27" w14:paraId="7FA18C95" w14:textId="77777777">
      <w:pPr>
        <w:tabs>
          <w:tab w:val="left" w:pos="426"/>
        </w:tabs>
        <w:spacing w:after="0"/>
        <w:rPr>
          <w:b/>
        </w:rPr>
      </w:pPr>
    </w:p>
    <w:p w:rsidR="002E3B27" w:rsidRDefault="00FB3B39" w14:paraId="739B1A99" w14:textId="26B4FBDA">
      <w:pPr>
        <w:pStyle w:val="P68B1DB1-ListNumber1"/>
        <w:numPr>
          <w:ilvl w:val="0"/>
          <w:numId w:val="0"/>
        </w:numPr>
        <w:ind w:left="709" w:hanging="709"/>
      </w:pPr>
      <w:bookmarkStart w:name="_Hlk132129090" w:id="2"/>
      <w:r>
        <w:t>Présentation de l’entité (Nous sommes)</w:t>
      </w:r>
    </w:p>
    <w:sdt>
      <w:sdtPr>
        <w:rPr>
          <w:lang w:val="en-US" w:eastAsia="en-GB"/>
        </w:rPr>
        <w:id w:val="1822233941"/>
        <w:placeholder>
          <w:docPart w:val="A1D7C4E93E5D41968C9784C962AACA55"/>
        </w:placeholder>
      </w:sdtPr>
      <w:sdtEndPr>
        <w:rPr>
          <w:lang w:val="en-US" w:eastAsia="en-GB"/>
        </w:rPr>
      </w:sdtEndPr>
      <w:sdtContent>
        <w:sdt>
          <w:sdtPr>
            <w:rPr>
              <w:lang w:val="en-US" w:eastAsia="en-GB"/>
            </w:rPr>
            <w:id w:val="-674341817"/>
            <w:placeholder>
              <w:docPart w:val="D5A098977E194CF08868153070E5E615"/>
            </w:placeholder>
          </w:sdtPr>
          <w:sdtEndPr>
            <w:rPr>
              <w:lang w:val="en-US" w:eastAsia="en-GB"/>
            </w:rPr>
          </w:sdtEndPr>
          <w:sdtContent>
            <w:p w:rsidR="002E3B27" w:rsidRDefault="00FB3B39" w14:paraId="1869C532" w14:textId="5AD1C7AB">
              <w:r w:rsidRPr="7B5500B0" w:rsidR="00FB3B39">
                <w:rPr>
                  <w:lang w:val="fr-FR"/>
                </w:rPr>
                <w:t>L’unité s’occupe de tous les aspects des marchés des capitaux dans l’Union et jouera un rôle clé dans l’union de l’épargne et de l’investissement</w:t>
              </w:r>
              <w:r w:rsidRPr="7B5500B0" w:rsidR="002F6364">
                <w:rPr>
                  <w:lang w:val="fr-FR"/>
                </w:rPr>
                <w:t xml:space="preserve"> (Savings and Investment Union – SIU)</w:t>
              </w:r>
              <w:r w:rsidRPr="7B5500B0" w:rsidR="00FB3B39">
                <w:rPr>
                  <w:lang w:val="fr-FR"/>
                </w:rPr>
                <w:t xml:space="preserve">, l’un des projets les plus importants du nouveau mandat de la Commission européenne, qui vise à accroître la compétitivité de l’Union. L’unité contribuera à la SIU en renforçant la compétitivité et l’attractivité des marchés des capitaux de l’UE, notamment en améliorant l’efficacité des infrastructures de marché, et en encourageant la </w:t>
              </w:r>
              <w:r w:rsidRPr="7B5500B0" w:rsidR="00FB3B39">
                <w:rPr>
                  <w:lang w:val="fr-FR"/>
                </w:rPr>
                <w:t>participation des investisseurs de détail et institutionnels aux marchés des capitaux. Plus précisément, l’unité est chargée d’un large éventail de règles applicables aux marchés de valeurs mobilières (directive et règlement concernant les marchés d’instruments financiers — MiFID/R). L’unité est également responsable des règles relatives au prospectus (règlement Prospectus), ainsi que d</w:t>
              </w:r>
              <w:r w:rsidRPr="7B5500B0" w:rsidR="002F6364">
                <w:rPr>
                  <w:lang w:val="fr-FR"/>
                </w:rPr>
                <w:t>es règles sur l</w:t>
              </w:r>
              <w:r w:rsidRPr="7B5500B0" w:rsidR="00FB3B39">
                <w:rPr>
                  <w:lang w:val="fr-FR"/>
                </w:rPr>
                <w:t xml:space="preserve">es abus de marché et </w:t>
              </w:r>
              <w:r w:rsidRPr="7B5500B0" w:rsidR="002F6364">
                <w:rPr>
                  <w:lang w:val="fr-FR"/>
                </w:rPr>
                <w:t>l</w:t>
              </w:r>
              <w:r w:rsidRPr="7B5500B0" w:rsidR="00FB3B39">
                <w:rPr>
                  <w:lang w:val="fr-FR"/>
                </w:rPr>
                <w:t xml:space="preserve">es opérations d’initiés (règlement sur les abus de marché). En outre, l’unité est chargée </w:t>
              </w:r>
              <w:r w:rsidRPr="7B5500B0" w:rsidR="009142DF">
                <w:rPr>
                  <w:lang w:val="fr-FR"/>
                </w:rPr>
                <w:t>des règles</w:t>
              </w:r>
              <w:r w:rsidRPr="7B5500B0" w:rsidR="004F444D">
                <w:rPr>
                  <w:lang w:val="fr-FR"/>
                </w:rPr>
                <w:t xml:space="preserve"> sur </w:t>
              </w:r>
              <w:r w:rsidRPr="7B5500B0" w:rsidR="00FB3B39">
                <w:rPr>
                  <w:lang w:val="fr-FR"/>
                </w:rPr>
                <w:t>la vente à découvert d’actions et de titres de dette souveraine</w:t>
              </w:r>
              <w:r w:rsidRPr="7B5500B0" w:rsidR="00EF10FE">
                <w:rPr>
                  <w:lang w:val="fr-FR"/>
                </w:rPr>
                <w:t xml:space="preserve"> </w:t>
              </w:r>
              <w:r w:rsidRPr="7B5500B0" w:rsidR="00FB3B39">
                <w:rPr>
                  <w:lang w:val="fr-FR"/>
                </w:rPr>
                <w:t xml:space="preserve">(règlement sur la vente à découvert). </w:t>
              </w:r>
            </w:p>
            <w:p w:rsidR="002E3B27" w:rsidRDefault="00FB3B39" w14:paraId="27435949" w14:textId="1333482A">
              <w:r w:rsidRPr="7B5500B0" w:rsidR="00FB3B39">
                <w:rPr>
                  <w:lang w:val="fr-FR"/>
                </w:rPr>
                <w:t xml:space="preserve">En outre, l’unité traite des indices financiers de référence (le règlement sur les indices de référence) et joue un rôle déterminant dans l’élaboration de la politique relative au </w:t>
              </w:r>
              <w:r w:rsidRPr="7B5500B0" w:rsidR="0084524F">
                <w:rPr>
                  <w:lang w:val="fr-FR"/>
                </w:rPr>
                <w:t xml:space="preserve"> </w:t>
              </w:r>
              <w:r w:rsidRPr="7B5500B0" w:rsidR="00FB3B39">
                <w:rPr>
                  <w:lang w:val="fr-FR"/>
                </w:rPr>
                <w:t xml:space="preserve">changement climatique, par exemple en élaborant le cadre </w:t>
              </w:r>
              <w:r w:rsidRPr="7B5500B0" w:rsidR="004F444D">
                <w:rPr>
                  <w:lang w:val="fr-FR"/>
                </w:rPr>
                <w:t xml:space="preserve">législatif </w:t>
              </w:r>
              <w:r w:rsidRPr="7B5500B0" w:rsidR="00FB3B39">
                <w:rPr>
                  <w:lang w:val="fr-FR"/>
                </w:rPr>
                <w:t>pour les indices ESG, tels que les indices de référence</w:t>
              </w:r>
              <w:r w:rsidRPr="7B5500B0" w:rsidR="00EF10FE">
                <w:rPr>
                  <w:lang w:val="fr-FR"/>
                </w:rPr>
                <w:t xml:space="preserve"> « accord</w:t>
              </w:r>
              <w:r w:rsidRPr="7B5500B0" w:rsidR="00FB3B39">
                <w:rPr>
                  <w:lang w:val="fr-FR"/>
                </w:rPr>
                <w:t xml:space="preserve"> de Paris</w:t>
              </w:r>
              <w:r w:rsidRPr="7B5500B0" w:rsidR="00EF10FE">
                <w:rPr>
                  <w:lang w:val="fr-FR"/>
                </w:rPr>
                <w:t xml:space="preserve"> </w:t>
              </w:r>
              <w:r w:rsidRPr="7B5500B0" w:rsidR="00FB3B39">
                <w:rPr>
                  <w:lang w:val="fr-FR"/>
                </w:rPr>
                <w:t xml:space="preserve">» de l’Union </w:t>
              </w:r>
              <w:r w:rsidRPr="7B5500B0" w:rsidR="0084524F">
                <w:rPr>
                  <w:lang w:val="fr-FR"/>
                </w:rPr>
                <w:t>ainsi que</w:t>
              </w:r>
              <w:r w:rsidRPr="7B5500B0" w:rsidR="009F1D4A">
                <w:rPr>
                  <w:lang w:val="fr-FR"/>
                </w:rPr>
                <w:t xml:space="preserve"> « transition</w:t>
              </w:r>
              <w:r w:rsidRPr="7B5500B0" w:rsidR="00FB3B39">
                <w:rPr>
                  <w:lang w:val="fr-FR"/>
                </w:rPr>
                <w:t xml:space="preserve"> climatique</w:t>
              </w:r>
              <w:r w:rsidRPr="7B5500B0" w:rsidR="0084524F">
                <w:rPr>
                  <w:lang w:val="fr-FR"/>
                </w:rPr>
                <w:t xml:space="preserve"> </w:t>
              </w:r>
              <w:r w:rsidRPr="7B5500B0" w:rsidR="00FB3B39">
                <w:rPr>
                  <w:lang w:val="fr-FR"/>
                </w:rPr>
                <w:t xml:space="preserve">». </w:t>
              </w:r>
            </w:p>
            <w:p w:rsidR="002E3B27" w:rsidRDefault="00FB3B39" w14:paraId="60230BA8" w14:textId="0A36A7CE">
              <w:r w:rsidRPr="7B5500B0" w:rsidR="00FB3B39">
                <w:rPr>
                  <w:lang w:val="fr-FR"/>
                </w:rPr>
                <w:t xml:space="preserve">L’unité </w:t>
              </w:r>
              <w:r w:rsidRPr="7B5500B0" w:rsidR="004F444D">
                <w:rPr>
                  <w:lang w:val="fr-FR"/>
                </w:rPr>
                <w:t>développe la</w:t>
              </w:r>
              <w:r w:rsidRPr="7B5500B0" w:rsidR="00FB3B39">
                <w:rPr>
                  <w:lang w:val="fr-FR"/>
                </w:rPr>
                <w:t xml:space="preserve"> législation sur les marchés de valeurs mobilières qui s’applique dans l’ensemble de l’Union, mais joue également un rôle essentiel dans la négociation d’accords internationaux dans les domaines qu’elle couvre. L’équipe est en contact régulier avec les autorités de régulation d</w:t>
              </w:r>
              <w:r w:rsidRPr="7B5500B0" w:rsidR="004F444D">
                <w:rPr>
                  <w:lang w:val="fr-FR"/>
                </w:rPr>
                <w:t>e</w:t>
              </w:r>
              <w:r w:rsidRPr="7B5500B0" w:rsidR="00FB3B39">
                <w:rPr>
                  <w:lang w:val="fr-FR"/>
                </w:rPr>
                <w:t xml:space="preserve"> marché du monde entier, y compris la Securities and Exchange Commission des États-Unis, la Commodity Futures Trading Commission des États-Unis, ainsi qu’avec des régulateurs en Australie, à Singapour, au Japon, à Hong Kong ou au Canada. </w:t>
              </w:r>
            </w:p>
            <w:p w:rsidR="002E3B27" w:rsidRDefault="00FB3B39" w14:paraId="4E153749" w14:textId="062CA585">
              <w:r w:rsidRPr="7B5500B0" w:rsidR="00FB3B39">
                <w:rPr>
                  <w:lang w:val="fr-FR"/>
                </w:rPr>
                <w:t>Outre l’élaboration d’une nouvelle politique, l’unité met actuellement en œuvre un certain nombre de projets clés déjà approuvés dans le cadre de l’union des marchés des capitaux, tels que l’introduction d’un</w:t>
              </w:r>
              <w:r w:rsidRPr="7B5500B0" w:rsidR="004F444D">
                <w:rPr>
                  <w:lang w:val="fr-FR"/>
                </w:rPr>
                <w:t>e « consolidated tape </w:t>
              </w:r>
              <w:r w:rsidRPr="7B5500B0" w:rsidR="009142DF">
                <w:rPr>
                  <w:lang w:val="fr-FR"/>
                </w:rPr>
                <w:t>» pour</w:t>
              </w:r>
              <w:r w:rsidRPr="7B5500B0" w:rsidR="00FB3B39">
                <w:rPr>
                  <w:lang w:val="fr-FR"/>
                </w:rPr>
                <w:t xml:space="preserve"> les actions, les obligations et les produits dérivés (révision du MiFIR), la réforme </w:t>
              </w:r>
              <w:r w:rsidRPr="7B5500B0" w:rsidR="00EF10FE">
                <w:rPr>
                  <w:lang w:val="fr-FR"/>
                </w:rPr>
                <w:t>des infrastructures</w:t>
              </w:r>
              <w:r w:rsidRPr="7B5500B0" w:rsidR="00FB3B39">
                <w:rPr>
                  <w:lang w:val="fr-FR"/>
                </w:rPr>
                <w:t xml:space="preserve"> de </w:t>
              </w:r>
              <w:r w:rsidRPr="7B5500B0" w:rsidR="004F444D">
                <w:rPr>
                  <w:lang w:val="fr-FR"/>
                </w:rPr>
                <w:t>marché</w:t>
              </w:r>
              <w:r w:rsidRPr="7B5500B0" w:rsidR="00FB3B39">
                <w:rPr>
                  <w:lang w:val="fr-FR"/>
                </w:rPr>
                <w:t xml:space="preserve"> dans l’Union et une réforme en profondeur des règles d’admission </w:t>
              </w:r>
              <w:r w:rsidRPr="7B5500B0" w:rsidR="004F444D">
                <w:rPr>
                  <w:lang w:val="fr-FR"/>
                </w:rPr>
                <w:t xml:space="preserve">en bourse </w:t>
              </w:r>
              <w:r w:rsidRPr="7B5500B0" w:rsidR="00FB3B39">
                <w:rPr>
                  <w:lang w:val="fr-FR"/>
                </w:rPr>
                <w:t>de l’Union (</w:t>
              </w:r>
              <w:r w:rsidRPr="7B5500B0" w:rsidR="004F444D">
                <w:rPr>
                  <w:lang w:val="fr-FR"/>
                </w:rPr>
                <w:t>le « Listing Act »</w:t>
              </w:r>
              <w:r w:rsidRPr="7B5500B0" w:rsidR="00FB3B39">
                <w:rPr>
                  <w:lang w:val="fr-FR"/>
                </w:rPr>
                <w:t xml:space="preserve">). </w:t>
              </w:r>
            </w:p>
            <w:p w:rsidR="002E3B27" w:rsidRDefault="00FB3B39" w14:paraId="64BEC965" w14:textId="538FD383">
              <w:r>
                <w:t xml:space="preserve">Le mandat de l’unité couvre également la réglementation du marché des instruments dérivés sur matières premières (y compris les instruments dérivés sur l’énergie) et de l’échange de quotas d’émission. L’unité contribuera donc à toutes les mesures possibles à l’avenir dans le domaine de l’énergie ayant des implications pour les marchés financiers. </w:t>
              </w:r>
            </w:p>
            <w:p w:rsidR="002E3B27" w:rsidRDefault="00FB3B39" w14:paraId="60A627C0" w14:textId="5546C4C9">
              <w:r w:rsidRPr="7B5500B0" w:rsidR="00FB3B39">
                <w:rPr>
                  <w:lang w:val="fr-FR"/>
                </w:rPr>
                <w:t>L’unité assure le secrétariat du comité européen des valeurs mobilières (CES) et du groupe d’experts du comité européen des valeurs mobilières (EGESC). Elle gère également les relations avec l’Autorité européenne des marchés financiers (</w:t>
              </w:r>
              <w:r w:rsidRPr="7B5500B0" w:rsidR="004F444D">
                <w:rPr>
                  <w:lang w:val="fr-FR"/>
                </w:rPr>
                <w:t>ESMA</w:t>
              </w:r>
              <w:r w:rsidRPr="7B5500B0" w:rsidR="00FB3B39">
                <w:rPr>
                  <w:lang w:val="fr-FR"/>
                </w:rPr>
                <w:t xml:space="preserve">) pour l’ensemble de la DG FISMA, y compris la coordination du conseil des autorités de surveillance </w:t>
              </w:r>
              <w:r w:rsidRPr="7B5500B0" w:rsidR="004F444D">
                <w:rPr>
                  <w:lang w:val="fr-FR"/>
                </w:rPr>
                <w:t xml:space="preserve">(Board of supervisors) </w:t>
              </w:r>
              <w:r w:rsidRPr="7B5500B0" w:rsidR="00FB3B39">
                <w:rPr>
                  <w:lang w:val="fr-FR"/>
                </w:rPr>
                <w:t xml:space="preserve">de </w:t>
              </w:r>
              <w:r w:rsidRPr="7B5500B0" w:rsidR="004F444D">
                <w:rPr>
                  <w:lang w:val="fr-FR"/>
                </w:rPr>
                <w:t>l’ESMA</w:t>
              </w:r>
              <w:r w:rsidRPr="7B5500B0" w:rsidR="00FB3B39">
                <w:rPr>
                  <w:lang w:val="fr-FR"/>
                </w:rPr>
                <w:t xml:space="preserve">. </w:t>
              </w:r>
            </w:p>
            <w:p w:rsidR="002E3B27" w:rsidRDefault="00FB3B39" w14:paraId="76330CD8" w14:textId="77777777">
              <w:r>
                <w:t xml:space="preserve">L’unité est chargée de plusieurs négociations d’équivalence ou de reconnaissance mutuelle avec des pays tiers sur les questions relatives aux valeurs mobilières. </w:t>
              </w:r>
            </w:p>
            <w:p w:rsidR="002E3B27" w:rsidRDefault="00FB3B39" w14:paraId="1A0FE7BE" w14:textId="05B958A7">
              <w:r>
                <w:t xml:space="preserve">Enfin, </w:t>
              </w:r>
              <w:r w:rsidR="004F444D">
                <w:t xml:space="preserve">l’unité est </w:t>
              </w:r>
              <w:r>
                <w:t xml:space="preserve">très </w:t>
              </w:r>
              <w:r w:rsidR="004F444D">
                <w:t xml:space="preserve">régulièrement en </w:t>
              </w:r>
              <w:r w:rsidR="009142DF">
                <w:t>contact avec</w:t>
              </w:r>
              <w:r>
                <w:t xml:space="preserve"> le Parlement européen, les États membres, les </w:t>
              </w:r>
              <w:r w:rsidR="004F444D">
                <w:t xml:space="preserve">associations </w:t>
              </w:r>
              <w:r w:rsidR="00EF10FE">
                <w:t>représentant des</w:t>
              </w:r>
              <w:r>
                <w:t xml:space="preserve"> parties prenantes, les acteurs du marché, les représentants des investisseurs</w:t>
              </w:r>
              <w:r w:rsidR="00F61A1D">
                <w:t>, de la société civile</w:t>
              </w:r>
              <w:r>
                <w:t xml:space="preserve"> et le monde universitaire</w:t>
              </w:r>
              <w:r w:rsidR="00F61A1D">
                <w:t xml:space="preserve"> et académique</w:t>
              </w:r>
              <w:r>
                <w:t xml:space="preserve">. </w:t>
              </w:r>
            </w:p>
            <w:p w:rsidR="002E3B27" w:rsidRDefault="00FB3B39" w14:paraId="59DD0438" w14:textId="2FD254BB">
              <w:r>
                <w:t>L’unité com</w:t>
              </w:r>
              <w:r w:rsidR="00F61A1D">
                <w:t>pte</w:t>
              </w:r>
              <w:r>
                <w:t xml:space="preserve"> actuellement 18 collègues, dont un tiers sont détachés par les </w:t>
              </w:r>
              <w:r w:rsidR="00F61A1D">
                <w:t>états membres</w:t>
              </w:r>
              <w:r>
                <w:t>.</w:t>
              </w:r>
            </w:p>
          </w:sdtContent>
        </w:sdt>
      </w:sdtContent>
    </w:sdt>
    <w:p w:rsidR="002A5417" w:rsidRDefault="002A5417" w14:paraId="1DA5840C" w14:textId="77777777">
      <w:pPr>
        <w:pStyle w:val="P68B1DB1-ListNumber1"/>
        <w:numPr>
          <w:ilvl w:val="0"/>
          <w:numId w:val="0"/>
        </w:numPr>
        <w:ind w:left="709" w:hanging="709"/>
      </w:pPr>
    </w:p>
    <w:p w:rsidR="002E3B27" w:rsidRDefault="00FB3B39" w14:paraId="50617C66" w14:textId="2F59A897">
      <w:pPr>
        <w:pStyle w:val="P68B1DB1-ListNumber1"/>
        <w:numPr>
          <w:ilvl w:val="0"/>
          <w:numId w:val="0"/>
        </w:numPr>
        <w:ind w:left="709" w:hanging="709"/>
      </w:pPr>
      <w:r>
        <w:lastRenderedPageBreak/>
        <w:t>Présentation du poste (Nous proposons)</w:t>
      </w:r>
    </w:p>
    <w:sdt>
      <w:sdtPr>
        <w:rPr>
          <w:lang w:val="en-US" w:eastAsia="en-GB"/>
        </w:rPr>
        <w:id w:val="-723136291"/>
        <w:placeholder>
          <w:docPart w:val="84FB87486BC94E5EB76E972E1BD8265B"/>
        </w:placeholder>
      </w:sdtPr>
      <w:sdtEndPr>
        <w:rPr>
          <w:lang w:val="en-US" w:eastAsia="en-GB"/>
        </w:rPr>
      </w:sdtEndPr>
      <w:sdtContent>
        <w:sdt>
          <w:sdtPr>
            <w:rPr>
              <w:lang w:val="en-US" w:eastAsia="en-GB"/>
            </w:rPr>
            <w:id w:val="-2130465670"/>
            <w:placeholder>
              <w:docPart w:val="13761A1F404B44C8BC8A037A5EA74B4E"/>
            </w:placeholder>
          </w:sdtPr>
          <w:sdtEndPr>
            <w:rPr>
              <w:lang w:val="en-US" w:eastAsia="en-GB"/>
            </w:rPr>
          </w:sdtEndPr>
          <w:sdtContent>
            <w:p w:rsidR="002E3B27" w:rsidRDefault="002E3B27" w14:paraId="6CD96B16" w14:textId="7AF0B53E">
              <w:pPr>
                <w:spacing w:after="0"/>
                <w:ind w:left="426"/>
              </w:pPr>
            </w:p>
            <w:p w:rsidR="002E3B27" w:rsidRDefault="00FB3B39" w14:paraId="2479CF8C" w14:textId="5E1C2345">
              <w:pPr>
                <w:spacing w:after="0"/>
                <w:ind w:left="426"/>
              </w:pPr>
              <w:r w:rsidRPr="7B5500B0" w:rsidR="00FB3B39">
                <w:rPr>
                  <w:lang w:val="fr-FR"/>
                </w:rPr>
                <w:t xml:space="preserve">Vous </w:t>
              </w:r>
              <w:r w:rsidRPr="7B5500B0" w:rsidR="00F61A1D">
                <w:rPr>
                  <w:lang w:val="fr-FR"/>
                </w:rPr>
                <w:t>travaillerez</w:t>
              </w:r>
              <w:r w:rsidRPr="7B5500B0" w:rsidR="00FB3B39">
                <w:rPr>
                  <w:lang w:val="fr-FR"/>
                </w:rPr>
                <w:t>, entre autres, sur la réforme du règlement sur les indices de référence</w:t>
              </w:r>
              <w:r w:rsidRPr="7B5500B0" w:rsidR="00F61A1D">
                <w:rPr>
                  <w:lang w:val="fr-FR"/>
                </w:rPr>
                <w:t xml:space="preserve"> (Benchmark Regulation)</w:t>
              </w:r>
              <w:r w:rsidRPr="7B5500B0" w:rsidR="00FB3B39">
                <w:rPr>
                  <w:lang w:val="fr-FR"/>
                </w:rPr>
                <w:t>, pour laquelle les colégislateurs sont récemment parvenus à un accord politique</w:t>
              </w:r>
              <w:r w:rsidRPr="7B5500B0" w:rsidR="00F61A1D">
                <w:rPr>
                  <w:lang w:val="fr-FR"/>
                </w:rPr>
                <w:t xml:space="preserve"> -</w:t>
              </w:r>
              <w:r w:rsidRPr="7B5500B0" w:rsidR="00FB3B39">
                <w:rPr>
                  <w:lang w:val="fr-FR"/>
                </w:rPr>
                <w:t xml:space="preserve"> y compris </w:t>
              </w:r>
              <w:r w:rsidRPr="7B5500B0" w:rsidR="00F61A1D">
                <w:rPr>
                  <w:lang w:val="fr-FR"/>
                </w:rPr>
                <w:t xml:space="preserve">sur </w:t>
              </w:r>
              <w:r w:rsidRPr="7B5500B0" w:rsidR="00FB3B39">
                <w:rPr>
                  <w:lang w:val="fr-FR"/>
                </w:rPr>
                <w:t>un éventuel renforcement des règles applicables aux indices de référence climatiques de l’UE</w:t>
              </w:r>
              <w:r w:rsidRPr="7B5500B0" w:rsidR="00F61A1D">
                <w:rPr>
                  <w:lang w:val="fr-FR"/>
                </w:rPr>
                <w:t>-</w:t>
              </w:r>
              <w:r w:rsidRPr="7B5500B0" w:rsidR="00FB3B39">
                <w:rPr>
                  <w:lang w:val="fr-FR"/>
                </w:rPr>
                <w:t>, sur une révision de la législation sur les instruments dérivés sur matières premières, y compris les instruments dérivés relatifs aux marchés de l’énergie, et sur la directive concernant les marchés d’instruments financiers (MiFID II), qui comprend la mise en œuvre d</w:t>
              </w:r>
              <w:r w:rsidRPr="7B5500B0" w:rsidR="00F61A1D">
                <w:rPr>
                  <w:lang w:val="fr-FR"/>
                </w:rPr>
                <w:t>u</w:t>
              </w:r>
              <w:r w:rsidRPr="7B5500B0" w:rsidR="00FB3B39">
                <w:rPr>
                  <w:lang w:val="fr-FR"/>
                </w:rPr>
                <w:t xml:space="preserve"> «</w:t>
              </w:r>
              <w:r w:rsidRPr="7B5500B0" w:rsidR="00F61A1D">
                <w:rPr>
                  <w:lang w:val="fr-FR"/>
                </w:rPr>
                <w:t>Listing Act</w:t>
              </w:r>
              <w:r w:rsidRPr="7B5500B0" w:rsidR="00FB3B39">
                <w:rPr>
                  <w:lang w:val="fr-FR"/>
                </w:rPr>
                <w:t>» récemment négocié et l’élaboration de mesures visant à faciliter la participation des investisseurs de détail aux marchés des capitaux. Vos tâches p</w:t>
              </w:r>
              <w:r w:rsidRPr="7B5500B0" w:rsidR="00F61A1D">
                <w:rPr>
                  <w:lang w:val="fr-FR"/>
                </w:rPr>
                <w:t xml:space="preserve">ourraient  aussi être de </w:t>
              </w:r>
              <w:r w:rsidRPr="7B5500B0" w:rsidR="00FB3B39">
                <w:rPr>
                  <w:lang w:val="fr-FR"/>
                </w:rPr>
                <w:t xml:space="preserve"> particip</w:t>
              </w:r>
              <w:r w:rsidRPr="7B5500B0" w:rsidR="00F61A1D">
                <w:rPr>
                  <w:lang w:val="fr-FR"/>
                </w:rPr>
                <w:t>er</w:t>
              </w:r>
              <w:r w:rsidRPr="7B5500B0" w:rsidR="00FB3B39">
                <w:rPr>
                  <w:lang w:val="fr-FR"/>
                </w:rPr>
                <w:t xml:space="preserve"> aux négociations interinstitutionnelles en cours sur la révision du régime de protection des investisseurs dans le cadre de la directive MiFID II, ou </w:t>
              </w:r>
              <w:r w:rsidRPr="7B5500B0" w:rsidR="00F61A1D">
                <w:rPr>
                  <w:lang w:val="fr-FR"/>
                </w:rPr>
                <w:t xml:space="preserve">de travailler </w:t>
              </w:r>
              <w:r w:rsidRPr="7B5500B0" w:rsidR="00FB3B39">
                <w:rPr>
                  <w:lang w:val="fr-FR"/>
                </w:rPr>
                <w:t>sur d’autres réformes visant à accroître le nombre de sociétés cotées dans l’Union, à faciliter l’accès des petites entreprises aux marchés des capitaux, à soutenir le développement d</w:t>
              </w:r>
              <w:r w:rsidRPr="7B5500B0" w:rsidR="00F61A1D">
                <w:rPr>
                  <w:lang w:val="fr-FR"/>
                </w:rPr>
                <w:t xml:space="preserve">u marché du commercial paper </w:t>
              </w:r>
              <w:r w:rsidRPr="7B5500B0" w:rsidR="00FB3B39">
                <w:rPr>
                  <w:lang w:val="fr-FR"/>
                </w:rPr>
                <w:t xml:space="preserve">dans l’UE ou à réduire la charge </w:t>
              </w:r>
              <w:r w:rsidRPr="7B5500B0" w:rsidR="00F61A1D">
                <w:rPr>
                  <w:lang w:val="fr-FR"/>
                </w:rPr>
                <w:t xml:space="preserve">réglementaire </w:t>
              </w:r>
              <w:r w:rsidRPr="7B5500B0" w:rsidR="00FB3B39">
                <w:rPr>
                  <w:lang w:val="fr-FR"/>
                </w:rPr>
                <w:t xml:space="preserve">pesant sur les acteurs du marché. </w:t>
              </w:r>
            </w:p>
            <w:p w:rsidR="002E3B27" w:rsidRDefault="002E3B27" w14:paraId="27272038" w14:textId="77777777">
              <w:pPr>
                <w:spacing w:after="0"/>
                <w:ind w:left="426"/>
              </w:pPr>
            </w:p>
            <w:p w:rsidR="002E3B27" w:rsidRDefault="00FB3B39" w14:paraId="62184EBC" w14:textId="2D495EEB">
              <w:pPr>
                <w:spacing w:after="0"/>
                <w:ind w:left="426"/>
              </w:pPr>
              <w:r>
                <w:t xml:space="preserve">En outre, vous </w:t>
              </w:r>
              <w:r w:rsidR="00F61A1D">
                <w:t xml:space="preserve">pourriez être amené(e) à </w:t>
              </w:r>
              <w:r>
                <w:t xml:space="preserve">soutenir les équipes chargées d’autres dossiers clés, tels que l’élaboration des mesures d’exécution nécessaires pour le règlement Prospectus </w:t>
              </w:r>
              <w:r w:rsidR="00F61A1D">
                <w:t xml:space="preserve">qui a été </w:t>
              </w:r>
              <w:r>
                <w:t>récemment ré</w:t>
              </w:r>
              <w:r w:rsidR="00F61A1D">
                <w:t>vis</w:t>
              </w:r>
              <w:r>
                <w:t>é</w:t>
              </w:r>
              <w:r w:rsidR="00F61A1D">
                <w:t xml:space="preserve"> (règles de niveau 2)</w:t>
              </w:r>
              <w:r>
                <w:t xml:space="preserve">. </w:t>
              </w:r>
            </w:p>
            <w:p w:rsidR="002E3B27" w:rsidRDefault="002E3B27" w14:paraId="1F26A2BD" w14:textId="77777777">
              <w:pPr>
                <w:spacing w:after="0"/>
                <w:ind w:left="426"/>
              </w:pPr>
            </w:p>
            <w:p w:rsidR="002E3B27" w:rsidRDefault="00FB3B39" w14:paraId="0C8634D2" w14:textId="5D866E42">
              <w:pPr>
                <w:spacing w:after="0"/>
                <w:ind w:left="426"/>
              </w:pPr>
              <w:r>
                <w:t xml:space="preserve">Vous pouvez également être affecté à d’autres projets et tâches, en fonction des nouvelles priorités de l’unité au cours du </w:t>
              </w:r>
              <w:r w:rsidRPr="002A5417" w:rsidR="00D55A0F">
                <w:t>nouveau</w:t>
              </w:r>
              <w:r w:rsidRPr="002A5417">
                <w:t xml:space="preserve"> </w:t>
              </w:r>
              <w:r>
                <w:t>mandat de la Commission européenne.</w:t>
              </w:r>
            </w:p>
            <w:p w:rsidR="002E3B27" w:rsidRDefault="002E3B27" w14:paraId="680539B1" w14:textId="77777777">
              <w:pPr>
                <w:spacing w:after="0"/>
                <w:ind w:left="426"/>
              </w:pPr>
            </w:p>
            <w:p w:rsidR="002E3B27" w:rsidRDefault="00FB3B39" w14:paraId="6BEE2858" w14:textId="68FF82CA">
              <w:pPr>
                <w:spacing w:after="0"/>
                <w:ind w:left="426"/>
              </w:pPr>
              <w:r>
                <w:t xml:space="preserve">Dans la plupart de vos tâches, vous travaillerez </w:t>
              </w:r>
              <w:r w:rsidR="00F61A1D">
                <w:t>avec une</w:t>
              </w:r>
              <w:r>
                <w:t xml:space="preserve"> petite équipe d’experts. Pour certains projets, </w:t>
              </w:r>
              <w:r w:rsidR="00F61A1D">
                <w:t xml:space="preserve">vous pourriez </w:t>
              </w:r>
              <w:r w:rsidR="002A5417">
                <w:t>ê</w:t>
              </w:r>
              <w:r w:rsidR="00F61A1D">
                <w:t xml:space="preserve">tre amené </w:t>
              </w:r>
              <w:r w:rsidR="002A5417">
                <w:t>à diriger</w:t>
              </w:r>
              <w:r>
                <w:t xml:space="preserve"> une petite équipe.</w:t>
              </w:r>
            </w:p>
            <w:p w:rsidR="002E3B27" w:rsidRDefault="002E3B27" w14:paraId="589308EE" w14:textId="77777777">
              <w:pPr>
                <w:spacing w:after="0"/>
                <w:ind w:left="426"/>
              </w:pPr>
            </w:p>
            <w:p w:rsidR="002E3B27" w:rsidRDefault="00F61A1D" w14:paraId="3F95893B" w14:textId="054777FE">
              <w:pPr>
                <w:pStyle w:val="P68B1DB1-Normal2"/>
                <w:spacing w:after="0"/>
                <w:ind w:left="426"/>
              </w:pPr>
              <w:r>
                <w:t>Compétences requises</w:t>
              </w:r>
            </w:p>
            <w:p w:rsidR="002E3B27" w:rsidRDefault="00FB3B39" w14:paraId="66BE85A2" w14:textId="325A5995">
              <w:pPr>
                <w:spacing w:after="0"/>
                <w:ind w:left="426"/>
              </w:pPr>
              <w:r w:rsidRPr="7B5500B0" w:rsidR="00FB3B39">
                <w:rPr>
                  <w:lang w:val="fr-FR"/>
                </w:rPr>
                <w:t>Idéalement, vous</w:t>
              </w:r>
              <w:r w:rsidRPr="7B5500B0" w:rsidR="00F61A1D">
                <w:rPr>
                  <w:lang w:val="fr-FR"/>
                </w:rPr>
                <w:t xml:space="preserve"> avez </w:t>
              </w:r>
              <w:r w:rsidRPr="7B5500B0" w:rsidR="00FB3B39">
                <w:rPr>
                  <w:lang w:val="fr-FR"/>
                </w:rPr>
                <w:t xml:space="preserve">une expérience pratique dans au moins un des domaines </w:t>
              </w:r>
              <w:r w:rsidRPr="7B5500B0" w:rsidR="00F61A1D">
                <w:rPr>
                  <w:lang w:val="fr-FR"/>
                </w:rPr>
                <w:t xml:space="preserve">suivants : </w:t>
              </w:r>
              <w:r w:rsidRPr="7B5500B0" w:rsidR="00FB3B39">
                <w:rPr>
                  <w:lang w:val="fr-FR"/>
                </w:rPr>
                <w:t xml:space="preserve"> le règlement sur les indices de référence (y compris les indices de référence climatiques de l’UE), MiFID II, y compris la protection des investisseurs et le fonctionnement des instruments dérivés sur matières premières (y compris les instruments dérivés sur l’énergie), </w:t>
              </w:r>
              <w:r w:rsidRPr="7B5500B0" w:rsidR="00F61A1D">
                <w:rPr>
                  <w:lang w:val="fr-FR"/>
                </w:rPr>
                <w:t>et</w:t>
              </w:r>
              <w:r w:rsidRPr="7B5500B0" w:rsidR="00FB3B39">
                <w:rPr>
                  <w:lang w:val="fr-FR"/>
                </w:rPr>
                <w:t xml:space="preserve"> le règlement Prospectus. </w:t>
              </w:r>
              <w:r w:rsidRPr="7B5500B0" w:rsidR="00F61A1D">
                <w:rPr>
                  <w:lang w:val="fr-FR"/>
                </w:rPr>
                <w:t>U</w:t>
              </w:r>
              <w:r w:rsidRPr="7B5500B0" w:rsidR="00FB3B39">
                <w:rPr>
                  <w:lang w:val="fr-FR"/>
                </w:rPr>
                <w:t>ne expérience dans la réglementation en matière de finance durable, les abus de marché ou la vente à découvert</w:t>
              </w:r>
              <w:r w:rsidRPr="7B5500B0" w:rsidR="00F61A1D">
                <w:rPr>
                  <w:lang w:val="fr-FR"/>
                </w:rPr>
                <w:t xml:space="preserve"> serait aussi appréciée</w:t>
              </w:r>
              <w:r w:rsidRPr="7B5500B0" w:rsidR="00FB3B39">
                <w:rPr>
                  <w:lang w:val="fr-FR"/>
                </w:rPr>
                <w:t xml:space="preserve">. </w:t>
              </w:r>
            </w:p>
            <w:p w:rsidR="002E3B27" w:rsidRDefault="002E3B27" w14:paraId="36197297" w14:textId="77777777">
              <w:pPr>
                <w:spacing w:after="0"/>
                <w:ind w:left="426"/>
              </w:pPr>
            </w:p>
            <w:p w:rsidRPr="002A5417" w:rsidR="002E3B27" w:rsidRDefault="00FB3B39" w14:paraId="094DE36D" w14:textId="77777777">
              <w:pPr>
                <w:pStyle w:val="P68B1DB1-Normal2"/>
                <w:spacing w:after="0"/>
                <w:ind w:left="426"/>
                <w:rPr>
                  <w:u w:val="none"/>
                </w:rPr>
              </w:pPr>
              <w:r w:rsidRPr="002A5417">
                <w:rPr>
                  <w:u w:val="none"/>
                </w:rPr>
                <w:t>Qualités personnelles</w:t>
              </w:r>
            </w:p>
            <w:p w:rsidR="002E3B27" w:rsidRDefault="00FB3B39" w14:paraId="46EE3E07" w14:textId="653C7141">
              <w:pPr>
                <w:spacing w:after="0"/>
                <w:ind w:left="426"/>
              </w:pPr>
              <w:r>
                <w:t xml:space="preserve">Nous souhaitons que les membres de notre équipe soient </w:t>
              </w:r>
              <w:r w:rsidRPr="002A5417">
                <w:t>auto</w:t>
              </w:r>
              <w:r w:rsidRPr="002A5417" w:rsidR="00F61A1D">
                <w:t>nomes, dynamiques</w:t>
              </w:r>
              <w:r w:rsidRPr="002A5417">
                <w:t xml:space="preserve"> </w:t>
              </w:r>
              <w:r>
                <w:t xml:space="preserve">et travaillent bien dans de petites équipes. </w:t>
              </w:r>
              <w:r w:rsidR="00D15D7F">
                <w:t xml:space="preserve">Vous pourriez être </w:t>
              </w:r>
              <w:r w:rsidR="002A5417">
                <w:t>amené à</w:t>
              </w:r>
              <w:r w:rsidR="00D15D7F">
                <w:t xml:space="preserve"> assumer</w:t>
              </w:r>
              <w:r>
                <w:t xml:space="preserve"> la responsabilité d’un projet et</w:t>
              </w:r>
              <w:r w:rsidR="00D15D7F">
                <w:t xml:space="preserve"> donc</w:t>
              </w:r>
              <w:r>
                <w:t xml:space="preserve"> concevoir et tester des </w:t>
              </w:r>
              <w:r w:rsidR="00D15D7F">
                <w:t xml:space="preserve">projets législatifs </w:t>
              </w:r>
              <w:r>
                <w:t xml:space="preserve">une fois les objectifs généraux définis. Une excellente maîtrise de l’anglais à l’oral et à l’écrit est une condition préalable, car il s’agit de la langue dans laquelle les documents seront rédigés. </w:t>
              </w:r>
            </w:p>
          </w:sdtContent>
        </w:sdt>
      </w:sdtContent>
    </w:sdt>
    <w:p w:rsidR="002E3B27" w:rsidRDefault="002E3B27" w14:paraId="433AC71A" w14:textId="77777777">
      <w:pPr>
        <w:pStyle w:val="ListNumber"/>
        <w:numPr>
          <w:ilvl w:val="0"/>
          <w:numId w:val="0"/>
        </w:numPr>
        <w:ind w:left="709" w:hanging="709"/>
        <w:rPr>
          <w:b/>
        </w:rPr>
      </w:pPr>
    </w:p>
    <w:p w:rsidR="002E3B27" w:rsidRDefault="00FB3B39" w14:paraId="58E0FD96" w14:textId="2D5F7C92">
      <w:pPr>
        <w:pStyle w:val="P68B1DB1-ListNumber1"/>
        <w:numPr>
          <w:ilvl w:val="0"/>
          <w:numId w:val="0"/>
        </w:numPr>
        <w:ind w:left="709" w:hanging="709"/>
      </w:pPr>
      <w:r>
        <w:t>Profil du titulaire (Nous recherchons)</w:t>
      </w:r>
    </w:p>
    <w:sdt>
      <w:sdtPr>
        <w:rPr>
          <w:lang w:val="en-US" w:eastAsia="en-GB"/>
        </w:rPr>
        <w:id w:val="-209197804"/>
        <w:placeholder>
          <w:docPart w:val="D53C757808094631B3D30FCCF370CC97"/>
        </w:placeholder>
      </w:sdtPr>
      <w:sdtEndPr>
        <w:rPr>
          <w:lang w:val="en-US" w:eastAsia="en-GB"/>
        </w:rPr>
      </w:sdtEndPr>
      <w:sdtContent>
        <w:sdt>
          <w:sdtPr>
            <w:rPr>
              <w:lang w:val="en-US" w:eastAsia="en-GB"/>
            </w:rPr>
            <w:id w:val="99386822"/>
            <w:placeholder>
              <w:docPart w:val="6C7B55BCF86F45978812B450A6460EF7"/>
            </w:placeholder>
          </w:sdtPr>
          <w:sdtEndPr>
            <w:rPr>
              <w:lang w:val="en-US" w:eastAsia="en-GB"/>
            </w:rPr>
          </w:sdtEndPr>
          <w:sdtContent>
            <w:p w:rsidR="002E3B27" w:rsidRDefault="00FB3B39" w14:paraId="2F20382B" w14:textId="77777777">
              <w:pPr>
                <w:tabs>
                  <w:tab w:val="left" w:pos="709"/>
                </w:tabs>
                <w:spacing w:after="0"/>
                <w:ind w:left="709" w:right="60"/>
              </w:pPr>
              <w:r>
                <w:rPr>
                  <w:u w:val="single"/>
                </w:rPr>
                <w:t>Diplôme</w:t>
              </w:r>
              <w:r>
                <w:t xml:space="preserve"> </w:t>
              </w:r>
            </w:p>
            <w:p w:rsidR="002E3B27" w:rsidRDefault="00FB3B39" w14:paraId="02179E38" w14:textId="77777777">
              <w:pPr>
                <w:tabs>
                  <w:tab w:val="left" w:pos="709"/>
                </w:tabs>
                <w:spacing w:after="0"/>
                <w:ind w:left="709" w:right="1317"/>
              </w:pPr>
              <w:r w:rsidRPr="7B5500B0" w:rsidR="00FB3B39">
                <w:rPr>
                  <w:lang w:val="fr-FR"/>
                </w:rPr>
                <w:t xml:space="preserve">— diplôme universitaire ou </w:t>
              </w:r>
            </w:p>
            <w:p w:rsidR="002E3B27" w:rsidRDefault="00FB3B39" w14:paraId="5F1D8097" w14:textId="77777777">
              <w:pPr>
                <w:tabs>
                  <w:tab w:val="left" w:pos="709"/>
                </w:tabs>
                <w:spacing w:after="0"/>
                <w:ind w:left="709" w:right="1317"/>
              </w:pPr>
              <w:r w:rsidRPr="7B5500B0" w:rsidR="00FB3B39">
                <w:rPr>
                  <w:lang w:val="fr-FR"/>
                </w:rPr>
                <w:t>formation professionnelle ou expérience professionnelle de niveau équivalent</w:t>
              </w:r>
            </w:p>
            <w:p w:rsidR="002E3B27" w:rsidRDefault="002E3B27" w14:paraId="09DB0E2F" w14:textId="77777777">
              <w:pPr>
                <w:tabs>
                  <w:tab w:val="left" w:pos="709"/>
                </w:tabs>
                <w:spacing w:after="0"/>
                <w:ind w:left="709" w:right="1317"/>
              </w:pPr>
            </w:p>
            <w:p w:rsidR="002E3B27" w:rsidRDefault="00FB3B39" w14:paraId="33BBC5B7" w14:textId="2CC3FB3C">
              <w:pPr>
                <w:tabs>
                  <w:tab w:val="left" w:pos="1418"/>
                  <w:tab w:val="left" w:pos="1560"/>
                </w:tabs>
                <w:spacing w:after="0"/>
                <w:ind w:left="851" w:right="60" w:hanging="142"/>
              </w:pPr>
              <w:r w:rsidRPr="7B5500B0" w:rsidR="00FB3B39">
                <w:rPr>
                  <w:lang w:val="fr-FR"/>
                </w:rPr>
                <w:t>dans le (s) domaine (s): droit ou économie (les mathématiques peuvent être prises en considération).</w:t>
              </w:r>
            </w:p>
            <w:p w:rsidR="002E3B27" w:rsidRDefault="002E3B27" w14:paraId="459CD080" w14:textId="77777777">
              <w:pPr>
                <w:tabs>
                  <w:tab w:val="left" w:pos="709"/>
                </w:tabs>
                <w:spacing w:after="0"/>
                <w:ind w:left="709" w:right="60"/>
              </w:pPr>
            </w:p>
            <w:p w:rsidR="002E3B27" w:rsidRDefault="00FB3B39" w14:paraId="2BF7A23B" w14:textId="77777777">
              <w:pPr>
                <w:pStyle w:val="P68B1DB1-Normal2"/>
                <w:tabs>
                  <w:tab w:val="left" w:pos="709"/>
                </w:tabs>
                <w:spacing w:after="0"/>
                <w:ind w:left="709" w:right="60"/>
              </w:pPr>
              <w:r>
                <w:t>Expérience professionnelle</w:t>
              </w:r>
            </w:p>
            <w:p w:rsidR="002E3B27" w:rsidRDefault="002E3B27" w14:paraId="56178235" w14:textId="77777777">
              <w:pPr>
                <w:tabs>
                  <w:tab w:val="left" w:pos="709"/>
                </w:tabs>
                <w:spacing w:after="0"/>
                <w:ind w:left="709" w:right="60"/>
              </w:pPr>
            </w:p>
            <w:p w:rsidR="002E3B27" w:rsidRDefault="00FB3B39" w14:paraId="5EEAFDC0" w14:textId="7589E896">
              <w:pPr>
                <w:tabs>
                  <w:tab w:val="left" w:pos="1276"/>
                </w:tabs>
                <w:spacing w:after="0"/>
                <w:ind w:left="709" w:right="60"/>
              </w:pPr>
              <w:r>
                <w:t xml:space="preserve">Une solide expérience et une connaissance approfondie de la réglementation des marchés financiers, en particulier des législations relevant de la compétence de l’unité. </w:t>
              </w:r>
            </w:p>
            <w:p w:rsidR="002E3B27" w:rsidRDefault="00FB3B39" w14:paraId="78158810" w14:textId="77777777">
              <w:pPr>
                <w:tabs>
                  <w:tab w:val="left" w:pos="1276"/>
                </w:tabs>
                <w:spacing w:after="0"/>
                <w:ind w:left="709" w:right="60"/>
              </w:pPr>
              <w:r>
                <w:t>Excellentes compétences de communication.</w:t>
              </w:r>
            </w:p>
            <w:p w:rsidR="002E3B27" w:rsidRDefault="00FB3B39" w14:paraId="6D11BB6E" w14:textId="77777777">
              <w:pPr>
                <w:tabs>
                  <w:tab w:val="left" w:pos="1276"/>
                </w:tabs>
                <w:spacing w:after="0"/>
                <w:ind w:left="709" w:right="60"/>
              </w:pPr>
              <w:r>
                <w:t>Excellentes compétences en matière d’organisation et de relations interpersonnelles.</w:t>
              </w:r>
            </w:p>
            <w:p w:rsidR="002E3B27" w:rsidRDefault="002E3B27" w14:paraId="5C506145" w14:textId="77777777">
              <w:pPr>
                <w:tabs>
                  <w:tab w:val="left" w:pos="1276"/>
                </w:tabs>
                <w:spacing w:after="0"/>
                <w:ind w:left="709" w:right="60"/>
              </w:pPr>
            </w:p>
            <w:p w:rsidR="002E3B27" w:rsidRDefault="00FB3B39" w14:paraId="12B08D14" w14:textId="77777777">
              <w:pPr>
                <w:pStyle w:val="P68B1DB1-Normal2"/>
                <w:tabs>
                  <w:tab w:val="left" w:pos="709"/>
                </w:tabs>
                <w:spacing w:after="0"/>
                <w:ind w:left="709" w:right="60"/>
              </w:pPr>
              <w:r>
                <w:t>Langue (s) nécessaire (s) pour l’accomplissement des tâches</w:t>
              </w:r>
            </w:p>
            <w:p w:rsidR="002E3B27" w:rsidRDefault="002E3B27" w14:paraId="1A20F928" w14:textId="77777777">
              <w:pPr>
                <w:tabs>
                  <w:tab w:val="left" w:pos="709"/>
                </w:tabs>
                <w:spacing w:after="0"/>
                <w:ind w:left="709" w:right="60"/>
              </w:pPr>
            </w:p>
            <w:p w:rsidR="002E3B27" w:rsidRDefault="00FB3B39" w14:paraId="51994EDB" w14:textId="510FCBF7">
              <w:pPr>
                <w:tabs>
                  <w:tab w:val="left" w:pos="709"/>
                </w:tabs>
                <w:spacing w:after="0"/>
                <w:ind w:left="709" w:right="60"/>
              </w:pPr>
              <w:r>
                <w:t>L’expert national détaché doit avoir une connaissance de deux langues de l’UE. L’équipe travaille en anglais. La connaissance du français est un atout.</w:t>
              </w:r>
            </w:p>
          </w:sdtContent>
        </w:sdt>
      </w:sdtContent>
    </w:sdt>
    <w:bookmarkEnd w:id="2"/>
    <w:p w:rsidR="002E3B27" w:rsidRDefault="002E3B27" w14:paraId="4A6D5708" w14:textId="77777777">
      <w:pPr>
        <w:spacing w:after="0"/>
      </w:pPr>
    </w:p>
    <w:p w:rsidR="002E3B27" w:rsidRDefault="002E3B27" w14:paraId="5FB0AB31" w14:textId="77777777">
      <w:pPr>
        <w:spacing w:after="0"/>
      </w:pPr>
    </w:p>
    <w:p w:rsidR="002E3B27" w:rsidRDefault="00FB3B39" w14:paraId="17A4561D" w14:textId="2857CBE0">
      <w:pPr>
        <w:pStyle w:val="P68B1DB1-ListNumber3"/>
        <w:keepNext/>
        <w:numPr>
          <w:ilvl w:val="0"/>
          <w:numId w:val="0"/>
        </w:numPr>
        <w:ind w:left="709" w:hanging="709"/>
      </w:pPr>
      <w:r>
        <w:t>Critères d’éligibilité</w:t>
      </w:r>
    </w:p>
    <w:p w:rsidR="002E3B27" w:rsidRDefault="00FB3B39" w14:paraId="4351CD9B" w14:textId="329965A0">
      <w:pPr>
        <w:keepNext/>
      </w:pPr>
      <w:r>
        <w:t xml:space="preserve">Les détachements sont régis par la </w:t>
      </w:r>
      <w:r>
        <w:rPr>
          <w:b/>
        </w:rPr>
        <w:t xml:space="preserve">décision de la Commission C (2008) 6866 du 12/11/2008 </w:t>
      </w:r>
      <w:r>
        <w:t>relative au régime applicable aux experts nationaux détachés et aux experts nationaux en formation professionnelle auprès des services de la Commission (décision END).</w:t>
      </w:r>
    </w:p>
    <w:p w:rsidR="002E3B27" w:rsidRDefault="00FB3B39" w14:paraId="34498A87" w14:textId="12420708">
      <w:r w:rsidRPr="7B5500B0" w:rsidR="00FB3B39">
        <w:rPr>
          <w:lang w:val="fr-FR"/>
        </w:rPr>
        <w:t xml:space="preserve">Aux termes de la décision END, vous devez remplir les critères d’admission suivants à </w:t>
      </w:r>
      <w:r w:rsidRPr="7B5500B0" w:rsidR="00FB3B39">
        <w:rPr>
          <w:b w:val="1"/>
          <w:bCs w:val="1"/>
          <w:lang w:val="fr-FR"/>
        </w:rPr>
        <w:t>la date de début</w:t>
      </w:r>
      <w:r w:rsidRPr="7B5500B0" w:rsidR="00FB3B39">
        <w:rPr>
          <w:lang w:val="fr-FR"/>
        </w:rPr>
        <w:t xml:space="preserve"> du détachement:</w:t>
      </w:r>
    </w:p>
    <w:p w:rsidR="002E3B27" w:rsidRDefault="00FB3B39" w14:paraId="2A82F38A" w14:textId="4F2D910B">
      <w:pPr>
        <w:pStyle w:val="ListBullet"/>
        <w:rPr/>
      </w:pPr>
      <w:r w:rsidRPr="7B5500B0" w:rsidR="00FB3B39">
        <w:rPr>
          <w:u w:val="single"/>
          <w:lang w:val="fr-FR"/>
        </w:rPr>
        <w:t>Expérience professionnelle:</w:t>
      </w:r>
      <w:r w:rsidRPr="7B5500B0" w:rsidR="00FB3B39">
        <w:rPr>
          <w:lang w:val="fr-FR"/>
        </w:rPr>
        <w:t xml:space="preserve"> posséder une expérience professionnelle d’au moins trois ans dans l’exercice de fonctions administratives, juridiques, scientifiques, techniques, de conseil ou de supervision, à un grade équivalant au groupe de fonctions AD.</w:t>
      </w:r>
    </w:p>
    <w:p w:rsidR="002E3B27" w:rsidRDefault="00FB3B39" w14:paraId="47ED62CE" w14:textId="0A148AC9">
      <w:pPr>
        <w:pStyle w:val="ListBullet"/>
        <w:rPr/>
      </w:pPr>
      <w:r w:rsidRPr="7B5500B0" w:rsidR="00FB3B39">
        <w:rPr>
          <w:u w:val="single"/>
          <w:lang w:val="fr-FR"/>
        </w:rPr>
        <w:t>Ancienneté:</w:t>
      </w:r>
      <w:r w:rsidRPr="7B5500B0" w:rsidR="00FB3B39">
        <w:rPr>
          <w:lang w:val="fr-FR"/>
        </w:rPr>
        <w:t xml:space="preserve"> avoir travaillé pendant au moins une année complète (12 mois) auprès de votre employeur actuel dans un cadre statutaire ou contractuel.</w:t>
      </w:r>
    </w:p>
    <w:p w:rsidR="002E3B27" w:rsidRDefault="00D15D7F" w14:paraId="52986B8D" w14:textId="0F4856F3">
      <w:pPr>
        <w:pStyle w:val="ListBullet"/>
        <w:rPr/>
      </w:pPr>
      <w:r w:rsidRPr="7B5500B0" w:rsidR="00D15D7F">
        <w:rPr>
          <w:u w:val="single"/>
          <w:lang w:val="fr-FR"/>
        </w:rPr>
        <w:t>Employeur actuel</w:t>
      </w:r>
      <w:r w:rsidRPr="7B5500B0" w:rsidR="00FB3B39">
        <w:rPr>
          <w:u w:val="single"/>
          <w:lang w:val="fr-FR"/>
        </w:rPr>
        <w:t>:</w:t>
      </w:r>
      <w:r w:rsidRPr="7B5500B0" w:rsidR="00FB3B39">
        <w:rPr>
          <w:lang w:val="fr-FR"/>
        </w:rPr>
        <w:t xml:space="preserve"> </w:t>
      </w:r>
      <w:r w:rsidRPr="7B5500B0" w:rsidR="00EF10FE">
        <w:rPr>
          <w:lang w:val="fr-FR"/>
        </w:rPr>
        <w:t>être</w:t>
      </w:r>
      <w:r w:rsidRPr="7B5500B0" w:rsidR="00D15D7F">
        <w:rPr>
          <w:lang w:val="fr-FR"/>
        </w:rPr>
        <w:t xml:space="preserve"> actuellement en poste dans</w:t>
      </w:r>
      <w:r w:rsidRPr="7B5500B0" w:rsidR="00FB3B39">
        <w:rPr>
          <w:lang w:val="fr-FR"/>
        </w:rPr>
        <w:t xml:space="preserve"> une administration nationale, régionale ou locale ou une organisation publique intergouvernementale; exceptionnellement et après dérogation spécifique, la Commission peut accepter des candidatures d’un employeur relevant du secteur public (par exemple, agence ou institut de régulation), d’une université ou d’un institut de recherche indépendant;</w:t>
      </w:r>
    </w:p>
    <w:p w:rsidR="002E3B27" w:rsidRDefault="00FB3B39" w14:paraId="36ECEE24" w14:textId="248C244F">
      <w:pPr>
        <w:pStyle w:val="ListBullet"/>
        <w:rPr/>
      </w:pPr>
      <w:r w:rsidRPr="7B5500B0" w:rsidR="00FB3B39">
        <w:rPr>
          <w:u w:val="single"/>
          <w:lang w:val="fr-FR"/>
        </w:rPr>
        <w:t>Compétences linguistiques:</w:t>
      </w:r>
      <w:r w:rsidRPr="7B5500B0" w:rsidR="00FB3B39">
        <w:rPr>
          <w:lang w:val="fr-FR"/>
        </w:rPr>
        <w:t xml:space="preserve"> avoir une connaissance approfondie d</w:t>
      </w:r>
      <w:r w:rsidRPr="7B5500B0" w:rsidR="00D15D7F">
        <w:rPr>
          <w:lang w:val="fr-FR"/>
        </w:rPr>
        <w:t>e l’anglais</w:t>
      </w:r>
      <w:r w:rsidRPr="7B5500B0" w:rsidR="00FB3B39">
        <w:rPr>
          <w:lang w:val="fr-FR"/>
        </w:rPr>
        <w:t>. L’END d’un pays tiers doit justifier posséder une connaissance approfondie d’une langue de l’Union nécessaire à l’accomplissement des tâches qui lui seront confiées.</w:t>
      </w:r>
    </w:p>
    <w:p w:rsidR="002E3B27" w:rsidRDefault="002E3B27" w14:paraId="50737F3B" w14:textId="79E4DE89"/>
    <w:p w:rsidR="002E3B27" w:rsidRDefault="00FB3B39" w14:paraId="5C3A2162" w14:textId="789CE808">
      <w:pPr>
        <w:pStyle w:val="P68B1DB1-ListNumber3"/>
        <w:keepNext/>
        <w:numPr>
          <w:ilvl w:val="0"/>
          <w:numId w:val="0"/>
        </w:numPr>
        <w:ind w:left="709" w:hanging="709"/>
      </w:pPr>
      <w:r>
        <w:lastRenderedPageBreak/>
        <w:t>Conditions de détachement</w:t>
      </w:r>
    </w:p>
    <w:p w:rsidR="002E3B27" w:rsidRDefault="00FB3B39" w14:paraId="42ECB69D" w14:textId="49CFA327">
      <w:pPr>
        <w:keepNext/>
      </w:pPr>
      <w:r>
        <w:t xml:space="preserve">Pendant toute la durée de votre détachement, vous devez rester employé et rémunéré par votre employeur et être couvert par votre système de sécurité sociale (national). </w:t>
      </w:r>
    </w:p>
    <w:p w:rsidR="002E3B27" w:rsidRDefault="00FB3B39" w14:paraId="0A5C5740" w14:textId="54FC005C">
      <w:r>
        <w:t>Vous exercerez vos fonctions au sein de la Commission dans les conditions prévues par la décision END susmentionnée et êtes soumis aux règles de confidentialité, de loyauté et d’absence de conflit d’intérêts qui y sont définies.</w:t>
      </w:r>
    </w:p>
    <w:p w:rsidR="002E3B27" w:rsidRDefault="00FB3B39" w14:paraId="345CD839" w14:textId="70CE9630">
      <w:r>
        <w:t xml:space="preserve">Si le poste est publié avec des indemnités, celles-ci ne peuvent être accordées que si vous remplissez les conditions prévues à l’article 17 de la décision END. </w:t>
      </w:r>
    </w:p>
    <w:p w:rsidR="002E3B27" w:rsidRDefault="00FB3B39" w14:paraId="58EAEF9C" w14:textId="5FCD6276">
      <w:r>
        <w:t xml:space="preserve">Toute personne en poste dans une délégation de l’Union européenne doit avoir une habilitation de sécurité [jusqu’au niveau SECRET UE/EU SECRET conformément à </w:t>
      </w:r>
      <w:hyperlink w:history="1" r:id="rId27">
        <w:r>
          <w:rPr>
            <w:rStyle w:val="Hyperlink"/>
          </w:rPr>
          <w:t>la décision (UE, Euratom) 2015/444 de la Commission du 13 mars 2015]</w:t>
        </w:r>
      </w:hyperlink>
      <w:r>
        <w:t>. Il vous appartient de lancer la procédure d’habilitation de sécurité avant d’obtenir la confirmation du détachement.</w:t>
      </w:r>
    </w:p>
    <w:p w:rsidR="002E3B27" w:rsidRDefault="002E3B27" w14:paraId="47F718AD" w14:textId="31125EBD"/>
    <w:p w:rsidR="002E3B27" w:rsidRDefault="00FB3B39" w14:paraId="6D7A78FD" w14:textId="720F9762">
      <w:pPr>
        <w:pStyle w:val="P68B1DB1-ListNumber3"/>
        <w:keepNext/>
        <w:numPr>
          <w:ilvl w:val="0"/>
          <w:numId w:val="0"/>
        </w:numPr>
        <w:ind w:left="709" w:hanging="709"/>
      </w:pPr>
      <w:r>
        <w:t>Soumission des candidatures et procédure de sélection</w:t>
      </w:r>
    </w:p>
    <w:p w:rsidR="002E3B27" w:rsidRDefault="00FB3B39" w14:paraId="737732DB" w14:textId="59C050A8">
      <w:pPr>
        <w:keepNext/>
      </w:pPr>
      <w:r>
        <w:t xml:space="preserve">Si vous êtes intéressé, veuillez suivre les instructions données par votre employeur pour postuler. </w:t>
      </w:r>
    </w:p>
    <w:p w:rsidR="002E3B27" w:rsidRDefault="00FB3B39" w14:paraId="01FE2616" w14:textId="3EE6DFF7">
      <w:pPr>
        <w:keepNext/>
      </w:pPr>
      <w:r>
        <w:t xml:space="preserve">La Commission européenne </w:t>
      </w:r>
      <w:r>
        <w:rPr>
          <w:b/>
        </w:rPr>
        <w:t>n’accepte que les candidatures soumises par l’intermédiaire de la représentation permanente/mission diplomatique auprès de l’UE de votre pays, du secrétariat de l’AELE ou du ou des canaux auxquels elle a expressément consenti.</w:t>
      </w:r>
      <w:r>
        <w:t xml:space="preserve"> Les candidatures transmises directement par vous ou votre employeur ne seront pas prises en considération.</w:t>
      </w:r>
    </w:p>
    <w:p w:rsidR="002E3B27" w:rsidRDefault="00FB3B39" w14:paraId="0F7E0F3E" w14:textId="42443FEA">
      <w:pPr>
        <w:keepNext/>
      </w:pPr>
      <w:r>
        <w:t>Vous devez rédiger votre CV en anglais, en français ou en allemand en utilisant le modèle de</w:t>
      </w:r>
      <w:r>
        <w:rPr>
          <w:b/>
        </w:rPr>
        <w:t xml:space="preserve"> CV Europass </w:t>
      </w:r>
      <w:hyperlink w:history="1" r:id="rId28">
        <w:hyperlink w:history="1" r:id="rId29">
          <w:r>
            <w:rPr>
              <w:rStyle w:val="Hyperlink"/>
            </w:rPr>
            <w:t>(créer votre CV Europass | Europass</w:t>
          </w:r>
        </w:hyperlink>
      </w:hyperlink>
      <w:r>
        <w:t>). Il doit mentionner votre nationalité.</w:t>
      </w:r>
    </w:p>
    <w:p w:rsidR="002E3B27" w:rsidRDefault="00FB3B39" w14:paraId="5D1B7045" w14:textId="53BEFD6E">
      <w:r>
        <w:t>Veuillez ne pas joindre d’autres documents</w:t>
      </w:r>
      <w:r>
        <w:rPr>
          <w:b/>
        </w:rPr>
        <w:t xml:space="preserve"> </w:t>
      </w:r>
      <w:r>
        <w:t>(tels que copie de carte d’identité, copie des diplômes ou attestation d’expérience professionnelle, etc.). Le cas échéant, ces documents vous seront demandés ultérieurement.</w:t>
      </w:r>
    </w:p>
    <w:p w:rsidR="002E3B27" w:rsidRDefault="002E3B27" w14:paraId="00AF0134" w14:textId="77777777"/>
    <w:p w:rsidR="002E3B27" w:rsidRDefault="00FB3B39" w14:paraId="54CDDE36" w14:textId="52364A78">
      <w:pPr>
        <w:pStyle w:val="P68B1DB1-ListNumber3"/>
        <w:keepNext/>
        <w:numPr>
          <w:ilvl w:val="0"/>
          <w:numId w:val="0"/>
        </w:numPr>
        <w:ind w:left="709" w:hanging="709"/>
      </w:pPr>
      <w:r>
        <w:t>Traitement des données à caractère personnel</w:t>
      </w:r>
    </w:p>
    <w:p w:rsidR="002E3B27" w:rsidRDefault="00FB3B39" w14:paraId="0D144B0D" w14:textId="1B120317">
      <w:pPr>
        <w:keepNext/>
      </w:pPr>
      <w:r>
        <w:t>La Commission veillera à ce que les données à caractère personnel des candidats soient traitées conformément au règlement (UE) 2018/1725 du Parlement européen et du Conseil</w:t>
      </w:r>
      <w:r>
        <w:rPr>
          <w:rStyle w:val="FootnoteReference"/>
          <w:sz w:val="22"/>
        </w:rPr>
        <w:footnoteReference w:id="1"/>
      </w:r>
      <w:r>
        <w:t xml:space="preserve">. Cela vaut en particulier pour la confidentialité et la sécurité de ces données. </w:t>
      </w:r>
      <w:bookmarkStart w:name="_Hlk132131276" w:id="3"/>
      <w:r>
        <w:t>Avant de postuler, veuillez lire la déclaration de confidentialité.</w:t>
      </w:r>
      <w:bookmarkEnd w:id="3"/>
    </w:p>
    <w:sectPr w:rsidR="002E3B27">
      <w:footerReference w:type="even" r:id="rId30"/>
      <w:footerReference w:type="default" r:id="rId31"/>
      <w:endnotePr>
        <w:numFmt w:val="lowerLetter"/>
      </w:endnotePr>
      <w:pgSz w:w="11906" w:h="16838" w:orient="portrait"/>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E3B27" w:rsidRDefault="00FB3B39" w14:paraId="0DBB32E2" w14:textId="77777777">
      <w:pPr>
        <w:spacing w:after="0"/>
      </w:pPr>
      <w:r>
        <w:separator/>
      </w:r>
    </w:p>
  </w:endnote>
  <w:endnote w:type="continuationSeparator" w:id="0">
    <w:p w:rsidR="002E3B27" w:rsidRDefault="00FB3B39" w14:paraId="2EDF69C8"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E3B27" w:rsidRDefault="00FB3B39" w14:paraId="76CD8DC6" w14:textId="77777777">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E3B27" w:rsidRDefault="00FB3B39" w14:paraId="0BCD8D22" w14:textId="77777777">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E3B27" w:rsidRDefault="00FB3B39" w14:paraId="045E295A" w14:textId="77777777">
      <w:pPr>
        <w:spacing w:after="0"/>
      </w:pPr>
      <w:r>
        <w:separator/>
      </w:r>
    </w:p>
  </w:footnote>
  <w:footnote w:type="continuationSeparator" w:id="0">
    <w:p w:rsidR="002E3B27" w:rsidRDefault="00FB3B39" w14:paraId="626DEDAF" w14:textId="77777777">
      <w:pPr>
        <w:spacing w:after="0"/>
      </w:pPr>
      <w:r>
        <w:continuationSeparator/>
      </w:r>
    </w:p>
  </w:footnote>
  <w:footnote w:id="1">
    <w:p w:rsidR="002E3B27" w:rsidRDefault="00FB3B39" w14:paraId="6AE43B3C" w14:textId="760B1FEA">
      <w:pPr>
        <w:pStyle w:val="FootnoteText"/>
      </w:pPr>
      <w:r>
        <w:t>(</w:t>
      </w:r>
      <w:r>
        <w:rPr>
          <w:rStyle w:val="FootnoteReference"/>
        </w:rPr>
        <w:footnoteRef/>
      </w:r>
      <w:r>
        <w:t xml:space="preserve">) </w:t>
      </w:r>
      <w:r>
        <w:rPr>
          <w:sz w:val="16"/>
        </w:rPr>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no 45/2001 et la décision no 1247/2002/CE (JO L 295 du 21.11.2018, p.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hint="default" w:ascii="Verdana" w:hAnsi="Verdana" w:eastAsia="Cambria" w:cs="Times New Roman"/>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hint="default" w:ascii="Symbol" w:hAnsi="Symbol"/>
      </w:rPr>
    </w:lvl>
    <w:lvl w:ilvl="1" w:tplc="56F67ED4">
      <w:numFmt w:val="bullet"/>
      <w:lvlText w:val="•"/>
      <w:lvlJc w:val="left"/>
      <w:pPr>
        <w:ind w:left="1440" w:hanging="360"/>
      </w:pPr>
      <w:rPr>
        <w:rFonts w:hint="default" w:ascii="Times New Roman" w:hAnsi="Times New Roman" w:eastAsia="Times New Roman" w:cs="Times New Roman"/>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97D64"/>
    <w:rsid w:val="000A4668"/>
    <w:rsid w:val="000B5D3C"/>
    <w:rsid w:val="000D129C"/>
    <w:rsid w:val="000D442F"/>
    <w:rsid w:val="000F2D2C"/>
    <w:rsid w:val="000F371B"/>
    <w:rsid w:val="000F4CD5"/>
    <w:rsid w:val="00111AB6"/>
    <w:rsid w:val="0013781D"/>
    <w:rsid w:val="00170E8C"/>
    <w:rsid w:val="00174F82"/>
    <w:rsid w:val="00184A6A"/>
    <w:rsid w:val="001D0A81"/>
    <w:rsid w:val="001D59B2"/>
    <w:rsid w:val="002109E6"/>
    <w:rsid w:val="00252050"/>
    <w:rsid w:val="002772C7"/>
    <w:rsid w:val="00294F92"/>
    <w:rsid w:val="002A340D"/>
    <w:rsid w:val="002A5417"/>
    <w:rsid w:val="002B3CBF"/>
    <w:rsid w:val="002C13C3"/>
    <w:rsid w:val="002C49D0"/>
    <w:rsid w:val="002D7DC9"/>
    <w:rsid w:val="002E3B27"/>
    <w:rsid w:val="002E40A9"/>
    <w:rsid w:val="002F6364"/>
    <w:rsid w:val="00334DF9"/>
    <w:rsid w:val="0035269E"/>
    <w:rsid w:val="00384729"/>
    <w:rsid w:val="00394447"/>
    <w:rsid w:val="003E50A4"/>
    <w:rsid w:val="0040388A"/>
    <w:rsid w:val="00431778"/>
    <w:rsid w:val="00454CC7"/>
    <w:rsid w:val="00464195"/>
    <w:rsid w:val="004748B7"/>
    <w:rsid w:val="00476034"/>
    <w:rsid w:val="004F444D"/>
    <w:rsid w:val="004F74D1"/>
    <w:rsid w:val="005168AD"/>
    <w:rsid w:val="00572C19"/>
    <w:rsid w:val="0058240F"/>
    <w:rsid w:val="00592CD5"/>
    <w:rsid w:val="00594707"/>
    <w:rsid w:val="005A6C3C"/>
    <w:rsid w:val="005B219F"/>
    <w:rsid w:val="005B2C47"/>
    <w:rsid w:val="005D1B85"/>
    <w:rsid w:val="005E52C4"/>
    <w:rsid w:val="005F3CF9"/>
    <w:rsid w:val="00625193"/>
    <w:rsid w:val="00637069"/>
    <w:rsid w:val="00665583"/>
    <w:rsid w:val="00693BC6"/>
    <w:rsid w:val="00696070"/>
    <w:rsid w:val="006B7BE2"/>
    <w:rsid w:val="006C6BC5"/>
    <w:rsid w:val="006D35A9"/>
    <w:rsid w:val="006D7D41"/>
    <w:rsid w:val="006F29B7"/>
    <w:rsid w:val="007101C6"/>
    <w:rsid w:val="007117B7"/>
    <w:rsid w:val="007B6D83"/>
    <w:rsid w:val="007E531E"/>
    <w:rsid w:val="007F02AC"/>
    <w:rsid w:val="007F7012"/>
    <w:rsid w:val="00815E59"/>
    <w:rsid w:val="0084524F"/>
    <w:rsid w:val="00881D8B"/>
    <w:rsid w:val="008B72EF"/>
    <w:rsid w:val="008C2760"/>
    <w:rsid w:val="008D02B7"/>
    <w:rsid w:val="008D61FB"/>
    <w:rsid w:val="008F0B52"/>
    <w:rsid w:val="008F4BA9"/>
    <w:rsid w:val="00910E98"/>
    <w:rsid w:val="009137FF"/>
    <w:rsid w:val="009142DF"/>
    <w:rsid w:val="00920B41"/>
    <w:rsid w:val="00953F1D"/>
    <w:rsid w:val="00994062"/>
    <w:rsid w:val="00996CC6"/>
    <w:rsid w:val="009A1EA0"/>
    <w:rsid w:val="009A2F00"/>
    <w:rsid w:val="009C5E27"/>
    <w:rsid w:val="009D0403"/>
    <w:rsid w:val="009D729B"/>
    <w:rsid w:val="009F1D4A"/>
    <w:rsid w:val="009F67B2"/>
    <w:rsid w:val="00A033AD"/>
    <w:rsid w:val="00A62CAD"/>
    <w:rsid w:val="00AB2CEA"/>
    <w:rsid w:val="00AC0E1B"/>
    <w:rsid w:val="00AF6424"/>
    <w:rsid w:val="00B0748E"/>
    <w:rsid w:val="00B240FA"/>
    <w:rsid w:val="00B24CC5"/>
    <w:rsid w:val="00B3644B"/>
    <w:rsid w:val="00B65513"/>
    <w:rsid w:val="00B73F08"/>
    <w:rsid w:val="00B76AD5"/>
    <w:rsid w:val="00B8014C"/>
    <w:rsid w:val="00BD621C"/>
    <w:rsid w:val="00BD699B"/>
    <w:rsid w:val="00BF3ED3"/>
    <w:rsid w:val="00C06724"/>
    <w:rsid w:val="00C1247C"/>
    <w:rsid w:val="00C3254D"/>
    <w:rsid w:val="00C504C7"/>
    <w:rsid w:val="00C75BA4"/>
    <w:rsid w:val="00CB5B61"/>
    <w:rsid w:val="00CD2C5A"/>
    <w:rsid w:val="00CD626A"/>
    <w:rsid w:val="00D0015C"/>
    <w:rsid w:val="00D03CF4"/>
    <w:rsid w:val="00D10D35"/>
    <w:rsid w:val="00D15D7F"/>
    <w:rsid w:val="00D41F09"/>
    <w:rsid w:val="00D55A0F"/>
    <w:rsid w:val="00D623C4"/>
    <w:rsid w:val="00D7090C"/>
    <w:rsid w:val="00D84D53"/>
    <w:rsid w:val="00D96984"/>
    <w:rsid w:val="00DD41ED"/>
    <w:rsid w:val="00DD6A26"/>
    <w:rsid w:val="00DE01AE"/>
    <w:rsid w:val="00DF1E49"/>
    <w:rsid w:val="00E17D7D"/>
    <w:rsid w:val="00E21DBD"/>
    <w:rsid w:val="00E342CB"/>
    <w:rsid w:val="00E345DF"/>
    <w:rsid w:val="00E369B0"/>
    <w:rsid w:val="00E41704"/>
    <w:rsid w:val="00E44D7F"/>
    <w:rsid w:val="00E52FED"/>
    <w:rsid w:val="00E649D1"/>
    <w:rsid w:val="00E82667"/>
    <w:rsid w:val="00E84FE8"/>
    <w:rsid w:val="00EB3147"/>
    <w:rsid w:val="00EB5D80"/>
    <w:rsid w:val="00EC6D31"/>
    <w:rsid w:val="00ED0F70"/>
    <w:rsid w:val="00ED7F01"/>
    <w:rsid w:val="00EF10FE"/>
    <w:rsid w:val="00EF6CBE"/>
    <w:rsid w:val="00F07211"/>
    <w:rsid w:val="00F412E3"/>
    <w:rsid w:val="00F4683D"/>
    <w:rsid w:val="00F61A1D"/>
    <w:rsid w:val="00F6462F"/>
    <w:rsid w:val="00F8791A"/>
    <w:rsid w:val="00F91B73"/>
    <w:rsid w:val="00F93413"/>
    <w:rsid w:val="00FB3B39"/>
    <w:rsid w:val="00FD740F"/>
    <w:rsid w:val="00FE23DE"/>
    <w:rsid w:val="7B5500B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sz w:val="24"/>
        <w:lang w:val="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uiPriority="1" w:semiHidden="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semiHidden="1"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styleId="Normal" w:default="1">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uiPriority w:val="2"/>
    <w:rPr>
      <w:i/>
    </w:rPr>
  </w:style>
  <w:style w:type="character" w:styleId="InstructionBlue" w:customStyle="1">
    <w:name w:val="InstructionBlue"/>
    <w:uiPriority w:val="1"/>
    <w:rPr>
      <w:i/>
      <w:color w:val="3366CC"/>
    </w:rPr>
  </w:style>
  <w:style w:type="character" w:styleId="InstructionPlaceholder" w:customStyle="1">
    <w:name w:val="InstructionPlaceholder"/>
    <w:uiPriority w:val="1"/>
    <w:rPr>
      <w:color w:val="CB3535"/>
    </w:rPr>
  </w:style>
  <w:style w:type="character" w:styleId="InstructionRed" w:customStyle="1">
    <w:name w:val="InstructionRed"/>
    <w:uiPriority w:val="1"/>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styleId="ClosingL" w:customStyle="1">
    <w:name w:val="ClosingL"/>
    <w:basedOn w:val="Normal"/>
    <w:next w:val="Signature"/>
    <w:uiPriority w:val="2"/>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uiPriority w:val="1"/>
    <w:pPr>
      <w:spacing w:before="480" w:after="0"/>
      <w:ind w:left="567" w:hanging="567"/>
      <w:contextualSpacing/>
      <w:jc w:val="left"/>
    </w:pPr>
  </w:style>
  <w:style w:type="paragraph" w:styleId="ContNum" w:customStyle="1">
    <w:name w:val="ContNum"/>
    <w:basedOn w:val="Normal"/>
    <w:uiPriority w:val="1"/>
    <w:qFormat/>
    <w:pPr>
      <w:numPr>
        <w:numId w:val="18"/>
      </w:numPr>
    </w:pPr>
  </w:style>
  <w:style w:type="paragraph" w:styleId="ContNumLevel2" w:customStyle="1">
    <w:name w:val="ContNum (Level 2)"/>
    <w:basedOn w:val="Normal"/>
    <w:uiPriority w:val="1"/>
    <w:pPr>
      <w:numPr>
        <w:ilvl w:val="1"/>
        <w:numId w:val="18"/>
      </w:numPr>
    </w:pPr>
  </w:style>
  <w:style w:type="paragraph" w:styleId="ContNumLevel3" w:customStyle="1">
    <w:name w:val="ContNum (Level 3)"/>
    <w:basedOn w:val="Normal"/>
    <w:uiPriority w:val="1"/>
    <w:pPr>
      <w:numPr>
        <w:ilvl w:val="2"/>
        <w:numId w:val="18"/>
      </w:numPr>
    </w:pPr>
  </w:style>
  <w:style w:type="paragraph" w:styleId="Copies" w:customStyle="1">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uiPriority w:val="2"/>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styleId="FigureBody" w:customStyle="1">
    <w:name w:val="Figure Body"/>
    <w:basedOn w:val="Normal"/>
    <w:next w:val="FigureSource"/>
    <w:uiPriority w:val="2"/>
    <w:pPr>
      <w:keepNext/>
      <w:spacing w:after="40"/>
    </w:pPr>
  </w:style>
  <w:style w:type="paragraph" w:styleId="FigureBody1" w:customStyle="1">
    <w:name w:val="Figure Body 1"/>
    <w:basedOn w:val="Text1"/>
    <w:next w:val="FigureSource1"/>
    <w:uiPriority w:val="2"/>
    <w:pPr>
      <w:keepNext/>
      <w:spacing w:after="40"/>
    </w:pPr>
  </w:style>
  <w:style w:type="paragraph" w:styleId="FigureBody2" w:customStyle="1">
    <w:name w:val="Figure Body 2"/>
    <w:basedOn w:val="Text2"/>
    <w:next w:val="FigureSource2"/>
    <w:uiPriority w:val="2"/>
    <w:pPr>
      <w:keepNext/>
      <w:spacing w:after="40"/>
    </w:pPr>
  </w:style>
  <w:style w:type="paragraph" w:styleId="FigureBody3" w:customStyle="1">
    <w:name w:val="Figure Body 3"/>
    <w:basedOn w:val="Text3"/>
    <w:next w:val="FigureSource3"/>
    <w:uiPriority w:val="2"/>
    <w:pPr>
      <w:keepNext/>
      <w:spacing w:after="40"/>
    </w:pPr>
  </w:style>
  <w:style w:type="paragraph" w:styleId="FigureBody4" w:customStyle="1">
    <w:name w:val="Figure Body 4"/>
    <w:basedOn w:val="Text4"/>
    <w:next w:val="FigureSource4"/>
    <w:uiPriority w:val="2"/>
    <w:pPr>
      <w:keepNext/>
      <w:spacing w:after="40"/>
    </w:pPr>
  </w:style>
  <w:style w:type="paragraph" w:styleId="FigureSource" w:customStyle="1">
    <w:name w:val="Figure Source"/>
    <w:basedOn w:val="Normal"/>
    <w:next w:val="Normal"/>
    <w:uiPriority w:val="2"/>
    <w:rPr>
      <w:sz w:val="20"/>
    </w:rPr>
  </w:style>
  <w:style w:type="paragraph" w:styleId="FigureSource1" w:customStyle="1">
    <w:name w:val="Figure Source 1"/>
    <w:basedOn w:val="Text1"/>
    <w:next w:val="Text1"/>
    <w:uiPriority w:val="2"/>
    <w:rPr>
      <w:sz w:val="20"/>
    </w:rPr>
  </w:style>
  <w:style w:type="paragraph" w:styleId="FigureSource2" w:customStyle="1">
    <w:name w:val="Figure Source 2"/>
    <w:basedOn w:val="Text2"/>
    <w:next w:val="Text2"/>
    <w:uiPriority w:val="2"/>
    <w:rPr>
      <w:sz w:val="20"/>
    </w:rPr>
  </w:style>
  <w:style w:type="paragraph" w:styleId="FigureSource3" w:customStyle="1">
    <w:name w:val="Figure Source 3"/>
    <w:basedOn w:val="Text3"/>
    <w:next w:val="Text3"/>
    <w:uiPriority w:val="2"/>
    <w:rPr>
      <w:sz w:val="20"/>
    </w:rPr>
  </w:style>
  <w:style w:type="paragraph" w:styleId="FigureSource4" w:customStyle="1">
    <w:name w:val="Figure Source 4"/>
    <w:basedOn w:val="Text4"/>
    <w:next w:val="Text4"/>
    <w:uiPriority w:val="2"/>
    <w:rPr>
      <w:sz w:val="20"/>
    </w:rPr>
  </w:style>
  <w:style w:type="paragraph" w:styleId="FigureTitle" w:customStyle="1">
    <w:name w:val="Figure Title"/>
    <w:basedOn w:val="Normal"/>
    <w:next w:val="FigureBody"/>
    <w:uiPriority w:val="2"/>
    <w:pPr>
      <w:keepNext/>
      <w:spacing w:after="120"/>
    </w:pPr>
    <w:rPr>
      <w:b/>
      <w:i/>
    </w:rPr>
  </w:style>
  <w:style w:type="paragraph" w:styleId="FigureTitle1" w:customStyle="1">
    <w:name w:val="Figure Title 1"/>
    <w:basedOn w:val="Text1"/>
    <w:next w:val="FigureBody1"/>
    <w:uiPriority w:val="2"/>
    <w:pPr>
      <w:keepNext/>
      <w:spacing w:after="120"/>
    </w:pPr>
    <w:rPr>
      <w:b/>
      <w:i/>
    </w:rPr>
  </w:style>
  <w:style w:type="paragraph" w:styleId="FigureTitle2" w:customStyle="1">
    <w:name w:val="Figure Title 2"/>
    <w:basedOn w:val="Text2"/>
    <w:next w:val="FigureBody2"/>
    <w:uiPriority w:val="2"/>
    <w:pPr>
      <w:keepNext/>
      <w:spacing w:after="120"/>
    </w:pPr>
    <w:rPr>
      <w:b/>
      <w:i/>
    </w:rPr>
  </w:style>
  <w:style w:type="paragraph" w:styleId="FigureTitle3" w:customStyle="1">
    <w:name w:val="Figure Title 3"/>
    <w:basedOn w:val="Text3"/>
    <w:next w:val="FigureBody3"/>
    <w:uiPriority w:val="2"/>
    <w:pPr>
      <w:keepNext/>
      <w:spacing w:after="120"/>
    </w:pPr>
    <w:rPr>
      <w:b/>
      <w:i/>
    </w:rPr>
  </w:style>
  <w:style w:type="paragraph" w:styleId="FigureTitle4" w:customStyle="1">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styleId="FooterLine" w:customStyle="1">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styleId="LegalNumPar" w:customStyle="1">
    <w:name w:val="LegalNumPar"/>
    <w:basedOn w:val="Normal"/>
    <w:uiPriority w:val="1"/>
    <w:qFormat/>
    <w:pPr>
      <w:numPr>
        <w:numId w:val="17"/>
      </w:numPr>
      <w:spacing w:line="360" w:lineRule="auto"/>
    </w:pPr>
  </w:style>
  <w:style w:type="paragraph" w:styleId="LegalNumPar2" w:customStyle="1">
    <w:name w:val="LegalNumPar2"/>
    <w:basedOn w:val="Normal"/>
    <w:uiPriority w:val="1"/>
    <w:pPr>
      <w:numPr>
        <w:ilvl w:val="1"/>
        <w:numId w:val="17"/>
      </w:numPr>
      <w:spacing w:line="360" w:lineRule="auto"/>
    </w:pPr>
  </w:style>
  <w:style w:type="paragraph" w:styleId="LegalNumPar3" w:customStyle="1">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styleId="ListBulletLevel2" w:customStyle="1">
    <w:name w:val="List Bullet (Level 2)"/>
    <w:basedOn w:val="Normal"/>
    <w:uiPriority w:val="1"/>
    <w:pPr>
      <w:numPr>
        <w:ilvl w:val="1"/>
        <w:numId w:val="15"/>
      </w:numPr>
    </w:pPr>
  </w:style>
  <w:style w:type="paragraph" w:styleId="ListBulletLevel3" w:customStyle="1">
    <w:name w:val="List Bullet (Level 3)"/>
    <w:basedOn w:val="Normal"/>
    <w:uiPriority w:val="1"/>
    <w:semiHidden/>
    <w:unhideWhenUsed/>
    <w:pPr>
      <w:numPr>
        <w:ilvl w:val="2"/>
        <w:numId w:val="15"/>
      </w:numPr>
    </w:pPr>
  </w:style>
  <w:style w:type="paragraph" w:styleId="ListBulletLevel4" w:customStyle="1">
    <w:name w:val="List Bullet (Level 4)"/>
    <w:basedOn w:val="Normal"/>
    <w:uiPriority w:val="1"/>
    <w:semiHidden/>
    <w:unhideWhenUsed/>
    <w:pPr>
      <w:numPr>
        <w:ilvl w:val="3"/>
        <w:numId w:val="15"/>
      </w:numPr>
    </w:pPr>
  </w:style>
  <w:style w:type="paragraph" w:styleId="ListBullet1" w:customStyle="1">
    <w:name w:val="List Bullet 1"/>
    <w:basedOn w:val="Text1"/>
    <w:uiPriority w:val="1"/>
    <w:pPr>
      <w:numPr>
        <w:numId w:val="14"/>
      </w:numPr>
    </w:pPr>
  </w:style>
  <w:style w:type="paragraph" w:styleId="ListBullet1Level2" w:customStyle="1">
    <w:name w:val="List Bullet 1 (Level 2)"/>
    <w:basedOn w:val="Text1"/>
    <w:uiPriority w:val="1"/>
    <w:pPr>
      <w:numPr>
        <w:ilvl w:val="1"/>
        <w:numId w:val="14"/>
      </w:numPr>
    </w:pPr>
  </w:style>
  <w:style w:type="paragraph" w:styleId="ListBullet1Level3" w:customStyle="1">
    <w:name w:val="List Bullet 1 (Level 3)"/>
    <w:basedOn w:val="Text1"/>
    <w:uiPriority w:val="1"/>
    <w:semiHidden/>
    <w:unhideWhenUsed/>
    <w:pPr>
      <w:numPr>
        <w:ilvl w:val="2"/>
        <w:numId w:val="14"/>
      </w:numPr>
    </w:pPr>
  </w:style>
  <w:style w:type="paragraph" w:styleId="ListBullet1Level4" w:customStyle="1">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styleId="ListBullet2Level2" w:customStyle="1">
    <w:name w:val="List Bullet 2 (Level 2)"/>
    <w:basedOn w:val="Text2"/>
    <w:uiPriority w:val="1"/>
    <w:pPr>
      <w:numPr>
        <w:ilvl w:val="1"/>
        <w:numId w:val="13"/>
      </w:numPr>
    </w:pPr>
  </w:style>
  <w:style w:type="paragraph" w:styleId="ListBullet2Level3" w:customStyle="1">
    <w:name w:val="List Bullet 2 (Level 3)"/>
    <w:basedOn w:val="Text2"/>
    <w:uiPriority w:val="1"/>
    <w:semiHidden/>
    <w:unhideWhenUsed/>
    <w:pPr>
      <w:numPr>
        <w:ilvl w:val="2"/>
        <w:numId w:val="13"/>
      </w:numPr>
    </w:pPr>
  </w:style>
  <w:style w:type="paragraph" w:styleId="ListBullet2Level4" w:customStyle="1">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styleId="ListBullet3Level2" w:customStyle="1">
    <w:name w:val="List Bullet 3 (Level 2)"/>
    <w:basedOn w:val="Text3"/>
    <w:uiPriority w:val="1"/>
    <w:pPr>
      <w:numPr>
        <w:ilvl w:val="1"/>
        <w:numId w:val="12"/>
      </w:numPr>
    </w:pPr>
  </w:style>
  <w:style w:type="paragraph" w:styleId="ListBullet3Level3" w:customStyle="1">
    <w:name w:val="List Bullet 3 (Level 3)"/>
    <w:basedOn w:val="Text3"/>
    <w:uiPriority w:val="1"/>
    <w:semiHidden/>
    <w:unhideWhenUsed/>
    <w:pPr>
      <w:numPr>
        <w:ilvl w:val="2"/>
        <w:numId w:val="12"/>
      </w:numPr>
    </w:pPr>
  </w:style>
  <w:style w:type="paragraph" w:styleId="ListBullet3Level4" w:customStyle="1">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styleId="ListBullet4Level2" w:customStyle="1">
    <w:name w:val="List Bullet 4 (Level 2)"/>
    <w:basedOn w:val="Text4"/>
    <w:uiPriority w:val="1"/>
    <w:pPr>
      <w:numPr>
        <w:ilvl w:val="1"/>
        <w:numId w:val="11"/>
      </w:numPr>
    </w:pPr>
  </w:style>
  <w:style w:type="paragraph" w:styleId="ListBullet4Level3" w:customStyle="1">
    <w:name w:val="List Bullet 4 (Level 3)"/>
    <w:basedOn w:val="Text4"/>
    <w:uiPriority w:val="1"/>
    <w:semiHidden/>
    <w:unhideWhenUsed/>
    <w:pPr>
      <w:numPr>
        <w:ilvl w:val="2"/>
        <w:numId w:val="11"/>
      </w:numPr>
    </w:pPr>
  </w:style>
  <w:style w:type="paragraph" w:styleId="ListBullet4Level4" w:customStyle="1">
    <w:name w:val="List Bullet 4 (Level 4)"/>
    <w:basedOn w:val="Text4"/>
    <w:uiPriority w:val="1"/>
    <w:semiHidden/>
    <w:unhideWhenUsed/>
    <w:pPr>
      <w:numPr>
        <w:ilvl w:val="3"/>
        <w:numId w:val="11"/>
      </w:numPr>
    </w:pPr>
  </w:style>
  <w:style w:type="paragraph" w:styleId="ListDash" w:customStyle="1">
    <w:name w:val="List Dash"/>
    <w:basedOn w:val="Normal"/>
    <w:uiPriority w:val="1"/>
    <w:pPr>
      <w:numPr>
        <w:numId w:val="5"/>
      </w:numPr>
    </w:pPr>
  </w:style>
  <w:style w:type="paragraph" w:styleId="ListDashLevel2" w:customStyle="1">
    <w:name w:val="List Dash (Level 2)"/>
    <w:basedOn w:val="Normal"/>
    <w:uiPriority w:val="1"/>
    <w:pPr>
      <w:numPr>
        <w:ilvl w:val="1"/>
        <w:numId w:val="5"/>
      </w:numPr>
    </w:pPr>
  </w:style>
  <w:style w:type="paragraph" w:styleId="ListDashLevel3" w:customStyle="1">
    <w:name w:val="List Dash (Level 3)"/>
    <w:basedOn w:val="Normal"/>
    <w:uiPriority w:val="1"/>
    <w:semiHidden/>
    <w:unhideWhenUsed/>
    <w:pPr>
      <w:numPr>
        <w:ilvl w:val="2"/>
        <w:numId w:val="5"/>
      </w:numPr>
    </w:pPr>
  </w:style>
  <w:style w:type="paragraph" w:styleId="ListDashLevel4" w:customStyle="1">
    <w:name w:val="List Dash (Level 4)"/>
    <w:basedOn w:val="Normal"/>
    <w:uiPriority w:val="1"/>
    <w:semiHidden/>
    <w:unhideWhenUsed/>
    <w:pPr>
      <w:numPr>
        <w:ilvl w:val="3"/>
        <w:numId w:val="5"/>
      </w:numPr>
    </w:pPr>
  </w:style>
  <w:style w:type="paragraph" w:styleId="ListDash1" w:customStyle="1">
    <w:name w:val="List Dash 1"/>
    <w:basedOn w:val="Text1"/>
    <w:uiPriority w:val="1"/>
    <w:pPr>
      <w:numPr>
        <w:numId w:val="4"/>
      </w:numPr>
    </w:pPr>
  </w:style>
  <w:style w:type="paragraph" w:styleId="ListDash1Level2" w:customStyle="1">
    <w:name w:val="List Dash 1 (Level 2)"/>
    <w:basedOn w:val="Text1"/>
    <w:uiPriority w:val="1"/>
    <w:pPr>
      <w:numPr>
        <w:ilvl w:val="1"/>
        <w:numId w:val="4"/>
      </w:numPr>
    </w:pPr>
  </w:style>
  <w:style w:type="paragraph" w:styleId="ListDash1Level3" w:customStyle="1">
    <w:name w:val="List Dash 1 (Level 3)"/>
    <w:basedOn w:val="Text1"/>
    <w:uiPriority w:val="1"/>
    <w:semiHidden/>
    <w:unhideWhenUsed/>
    <w:pPr>
      <w:numPr>
        <w:ilvl w:val="2"/>
        <w:numId w:val="4"/>
      </w:numPr>
    </w:pPr>
  </w:style>
  <w:style w:type="paragraph" w:styleId="ListDash1Level4" w:customStyle="1">
    <w:name w:val="List Dash 1 (Level 4)"/>
    <w:basedOn w:val="Text1"/>
    <w:uiPriority w:val="1"/>
    <w:semiHidden/>
    <w:unhideWhenUsed/>
    <w:pPr>
      <w:numPr>
        <w:ilvl w:val="3"/>
        <w:numId w:val="4"/>
      </w:numPr>
    </w:pPr>
  </w:style>
  <w:style w:type="paragraph" w:styleId="ListDash2" w:customStyle="1">
    <w:name w:val="List Dash 2"/>
    <w:basedOn w:val="Text2"/>
    <w:uiPriority w:val="1"/>
    <w:pPr>
      <w:numPr>
        <w:numId w:val="3"/>
      </w:numPr>
    </w:pPr>
  </w:style>
  <w:style w:type="paragraph" w:styleId="ListDash2Level2" w:customStyle="1">
    <w:name w:val="List Dash 2 (Level 2)"/>
    <w:basedOn w:val="Text2"/>
    <w:uiPriority w:val="1"/>
    <w:pPr>
      <w:numPr>
        <w:ilvl w:val="1"/>
        <w:numId w:val="3"/>
      </w:numPr>
    </w:pPr>
  </w:style>
  <w:style w:type="paragraph" w:styleId="ListDash2Level3" w:customStyle="1">
    <w:name w:val="List Dash 2 (Level 3)"/>
    <w:basedOn w:val="Text2"/>
    <w:uiPriority w:val="1"/>
    <w:semiHidden/>
    <w:unhideWhenUsed/>
    <w:pPr>
      <w:numPr>
        <w:ilvl w:val="2"/>
        <w:numId w:val="3"/>
      </w:numPr>
    </w:pPr>
  </w:style>
  <w:style w:type="paragraph" w:styleId="ListDash2Level4" w:customStyle="1">
    <w:name w:val="List Dash 2 (Level 4)"/>
    <w:basedOn w:val="Text2"/>
    <w:uiPriority w:val="1"/>
    <w:semiHidden/>
    <w:unhideWhenUsed/>
    <w:pPr>
      <w:numPr>
        <w:ilvl w:val="3"/>
        <w:numId w:val="3"/>
      </w:numPr>
    </w:pPr>
  </w:style>
  <w:style w:type="paragraph" w:styleId="ListDash3" w:customStyle="1">
    <w:name w:val="List Dash 3"/>
    <w:basedOn w:val="Text3"/>
    <w:uiPriority w:val="1"/>
    <w:pPr>
      <w:numPr>
        <w:numId w:val="2"/>
      </w:numPr>
    </w:pPr>
  </w:style>
  <w:style w:type="paragraph" w:styleId="ListDash3Level2" w:customStyle="1">
    <w:name w:val="List Dash 3 (Level 2)"/>
    <w:basedOn w:val="Text3"/>
    <w:uiPriority w:val="1"/>
    <w:pPr>
      <w:numPr>
        <w:ilvl w:val="1"/>
        <w:numId w:val="2"/>
      </w:numPr>
    </w:pPr>
  </w:style>
  <w:style w:type="paragraph" w:styleId="ListDash3Level3" w:customStyle="1">
    <w:name w:val="List Dash 3 (Level 3)"/>
    <w:basedOn w:val="Text3"/>
    <w:uiPriority w:val="1"/>
    <w:semiHidden/>
    <w:unhideWhenUsed/>
    <w:pPr>
      <w:numPr>
        <w:ilvl w:val="2"/>
        <w:numId w:val="2"/>
      </w:numPr>
    </w:pPr>
  </w:style>
  <w:style w:type="paragraph" w:styleId="ListDash3Level4" w:customStyle="1">
    <w:name w:val="List Dash 3 (Level 4)"/>
    <w:basedOn w:val="Text3"/>
    <w:uiPriority w:val="1"/>
    <w:semiHidden/>
    <w:unhideWhenUsed/>
    <w:pPr>
      <w:numPr>
        <w:ilvl w:val="3"/>
        <w:numId w:val="2"/>
      </w:numPr>
    </w:pPr>
  </w:style>
  <w:style w:type="paragraph" w:styleId="ListDash4" w:customStyle="1">
    <w:name w:val="List Dash 4"/>
    <w:basedOn w:val="Text4"/>
    <w:uiPriority w:val="1"/>
    <w:pPr>
      <w:numPr>
        <w:numId w:val="1"/>
      </w:numPr>
    </w:pPr>
  </w:style>
  <w:style w:type="paragraph" w:styleId="ListDash4Level2" w:customStyle="1">
    <w:name w:val="List Dash 4 (Level 2)"/>
    <w:basedOn w:val="Text4"/>
    <w:uiPriority w:val="1"/>
    <w:pPr>
      <w:numPr>
        <w:ilvl w:val="1"/>
        <w:numId w:val="1"/>
      </w:numPr>
    </w:pPr>
  </w:style>
  <w:style w:type="paragraph" w:styleId="ListDash4Level3" w:customStyle="1">
    <w:name w:val="List Dash 4 (Level 3)"/>
    <w:basedOn w:val="Text4"/>
    <w:uiPriority w:val="1"/>
    <w:semiHidden/>
    <w:unhideWhenUsed/>
    <w:pPr>
      <w:numPr>
        <w:ilvl w:val="2"/>
        <w:numId w:val="1"/>
      </w:numPr>
    </w:pPr>
  </w:style>
  <w:style w:type="paragraph" w:styleId="ListDash4Level4" w:customStyle="1">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styleId="ListNumberLevel2" w:customStyle="1">
    <w:name w:val="List Number (Level 2)"/>
    <w:basedOn w:val="Normal"/>
    <w:uiPriority w:val="1"/>
    <w:pPr>
      <w:numPr>
        <w:ilvl w:val="1"/>
        <w:numId w:val="10"/>
      </w:numPr>
    </w:pPr>
  </w:style>
  <w:style w:type="paragraph" w:styleId="ListNumberLevel3" w:customStyle="1">
    <w:name w:val="List Number (Level 3)"/>
    <w:basedOn w:val="Normal"/>
    <w:uiPriority w:val="1"/>
    <w:semiHidden/>
    <w:unhideWhenUsed/>
    <w:pPr>
      <w:numPr>
        <w:ilvl w:val="2"/>
        <w:numId w:val="10"/>
      </w:numPr>
    </w:pPr>
  </w:style>
  <w:style w:type="paragraph" w:styleId="ListNumberLevel4" w:customStyle="1">
    <w:name w:val="List Number (Level 4)"/>
    <w:basedOn w:val="Normal"/>
    <w:uiPriority w:val="1"/>
    <w:semiHidden/>
    <w:unhideWhenUsed/>
    <w:pPr>
      <w:numPr>
        <w:ilvl w:val="3"/>
        <w:numId w:val="10"/>
      </w:numPr>
    </w:pPr>
  </w:style>
  <w:style w:type="paragraph" w:styleId="ListNumber1" w:customStyle="1">
    <w:name w:val="List Number 1"/>
    <w:basedOn w:val="Text1"/>
    <w:uiPriority w:val="1"/>
    <w:pPr>
      <w:numPr>
        <w:numId w:val="9"/>
      </w:numPr>
    </w:pPr>
  </w:style>
  <w:style w:type="paragraph" w:styleId="ListNumber1Level2" w:customStyle="1">
    <w:name w:val="List Number 1 (Level 2)"/>
    <w:basedOn w:val="Text1"/>
    <w:uiPriority w:val="1"/>
    <w:pPr>
      <w:numPr>
        <w:ilvl w:val="1"/>
        <w:numId w:val="9"/>
      </w:numPr>
    </w:pPr>
  </w:style>
  <w:style w:type="paragraph" w:styleId="ListNumber1Level3" w:customStyle="1">
    <w:name w:val="List Number 1 (Level 3)"/>
    <w:basedOn w:val="Text1"/>
    <w:uiPriority w:val="1"/>
    <w:semiHidden/>
    <w:unhideWhenUsed/>
    <w:pPr>
      <w:numPr>
        <w:ilvl w:val="2"/>
        <w:numId w:val="9"/>
      </w:numPr>
    </w:pPr>
  </w:style>
  <w:style w:type="paragraph" w:styleId="ListNumber1Level4" w:customStyle="1">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styleId="ListNumber2Level2" w:customStyle="1">
    <w:name w:val="List Number 2 (Level 2)"/>
    <w:basedOn w:val="Text2"/>
    <w:uiPriority w:val="1"/>
    <w:pPr>
      <w:numPr>
        <w:ilvl w:val="1"/>
        <w:numId w:val="8"/>
      </w:numPr>
    </w:pPr>
  </w:style>
  <w:style w:type="paragraph" w:styleId="ListNumber2Level3" w:customStyle="1">
    <w:name w:val="List Number 2 (Level 3)"/>
    <w:basedOn w:val="Text2"/>
    <w:uiPriority w:val="1"/>
    <w:semiHidden/>
    <w:unhideWhenUsed/>
    <w:pPr>
      <w:numPr>
        <w:ilvl w:val="2"/>
        <w:numId w:val="8"/>
      </w:numPr>
    </w:pPr>
  </w:style>
  <w:style w:type="paragraph" w:styleId="ListNumber2Level4" w:customStyle="1">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styleId="ListNumber3Level2" w:customStyle="1">
    <w:name w:val="List Number 3 (Level 2)"/>
    <w:basedOn w:val="Text3"/>
    <w:uiPriority w:val="1"/>
    <w:pPr>
      <w:numPr>
        <w:ilvl w:val="1"/>
        <w:numId w:val="7"/>
      </w:numPr>
    </w:pPr>
  </w:style>
  <w:style w:type="paragraph" w:styleId="ListNumber3Level3" w:customStyle="1">
    <w:name w:val="List Number 3 (Level 3)"/>
    <w:basedOn w:val="Text3"/>
    <w:uiPriority w:val="1"/>
    <w:semiHidden/>
    <w:unhideWhenUsed/>
    <w:pPr>
      <w:numPr>
        <w:ilvl w:val="2"/>
        <w:numId w:val="7"/>
      </w:numPr>
    </w:pPr>
  </w:style>
  <w:style w:type="paragraph" w:styleId="ListNumber3Level4" w:customStyle="1">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styleId="ListNumber4Level2" w:customStyle="1">
    <w:name w:val="List Number 4 (Level 2)"/>
    <w:basedOn w:val="Text4"/>
    <w:uiPriority w:val="1"/>
    <w:pPr>
      <w:numPr>
        <w:ilvl w:val="1"/>
        <w:numId w:val="6"/>
      </w:numPr>
    </w:pPr>
  </w:style>
  <w:style w:type="paragraph" w:styleId="ListNumber4Level3" w:customStyle="1">
    <w:name w:val="List Number 4 (Level 3)"/>
    <w:basedOn w:val="Text4"/>
    <w:uiPriority w:val="1"/>
    <w:semiHidden/>
    <w:unhideWhenUsed/>
    <w:pPr>
      <w:numPr>
        <w:ilvl w:val="2"/>
        <w:numId w:val="6"/>
      </w:numPr>
    </w:pPr>
  </w:style>
  <w:style w:type="paragraph" w:styleId="ListNumber4Level4" w:customStyle="1">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styleId="Marking" w:customStyle="1">
    <w:name w:val="Marking"/>
    <w:basedOn w:val="Normal"/>
    <w:semiHidden/>
    <w:pPr>
      <w:ind w:left="5102" w:right="-567"/>
      <w:contextualSpacing/>
      <w:jc w:val="left"/>
    </w:pPr>
    <w:rPr>
      <w:sz w:val="28"/>
    </w:rPr>
  </w:style>
  <w:style w:type="paragraph" w:styleId="NoteAddressee" w:customStyle="1">
    <w:name w:val="NoteAddressee"/>
    <w:basedOn w:val="Normal"/>
    <w:uiPriority w:val="2"/>
    <w:pPr>
      <w:spacing w:after="720"/>
      <w:contextualSpacing/>
      <w:jc w:val="center"/>
    </w:pPr>
    <w:rPr>
      <w:b/>
      <w:smallCaps/>
    </w:rPr>
  </w:style>
  <w:style w:type="paragraph" w:styleId="NoteColumn" w:customStyle="1">
    <w:name w:val="NoteColumn"/>
    <w:basedOn w:val="Normal"/>
    <w:uiPriority w:val="2"/>
    <w:pPr>
      <w:tabs>
        <w:tab w:val="left" w:pos="850"/>
        <w:tab w:val="left" w:pos="1570"/>
        <w:tab w:val="left" w:pos="5102"/>
        <w:tab w:val="left" w:pos="5822"/>
      </w:tabs>
      <w:spacing w:after="720"/>
      <w:ind w:left="850"/>
      <w:jc w:val="left"/>
    </w:pPr>
    <w:rPr>
      <w:b/>
      <w:smallCaps/>
    </w:rPr>
  </w:style>
  <w:style w:type="paragraph" w:styleId="NoteHead" w:customStyle="1">
    <w:name w:val="NoteHead"/>
    <w:basedOn w:val="Normal"/>
    <w:uiPriority w:val="2"/>
    <w:pPr>
      <w:spacing w:before="720" w:after="720"/>
      <w:contextualSpacing/>
      <w:jc w:val="center"/>
    </w:pPr>
    <w:rPr>
      <w:b/>
      <w:smallCaps/>
    </w:rPr>
  </w:style>
  <w:style w:type="paragraph" w:styleId="NoteList" w:customStyle="1">
    <w:name w:val="NoteList"/>
    <w:basedOn w:val="Normal"/>
    <w:uiPriority w:val="2"/>
    <w:pPr>
      <w:tabs>
        <w:tab w:val="left" w:pos="5822"/>
      </w:tabs>
      <w:spacing w:before="720" w:after="720"/>
      <w:ind w:left="5102" w:hanging="3118"/>
      <w:contextualSpacing/>
      <w:jc w:val="left"/>
    </w:pPr>
    <w:rPr>
      <w:b/>
      <w:smallCaps/>
    </w:rPr>
  </w:style>
  <w:style w:type="paragraph" w:styleId="NoteTitle" w:customStyle="1">
    <w:name w:val="NoteTitle"/>
    <w:basedOn w:val="Normal"/>
    <w:uiPriority w:val="2"/>
    <w:pPr>
      <w:spacing w:before="720" w:after="360"/>
      <w:contextualSpacing/>
      <w:jc w:val="center"/>
    </w:pPr>
    <w:rPr>
      <w:b/>
      <w:smallCaps/>
    </w:rPr>
  </w:style>
  <w:style w:type="paragraph" w:styleId="NumPar1" w:customStyle="1">
    <w:name w:val="NumPar 1"/>
    <w:basedOn w:val="Heading1"/>
    <w:uiPriority w:val="1"/>
    <w:qFormat/>
    <w:pPr>
      <w:keepNext w:val="0"/>
      <w:spacing w:before="0"/>
      <w:outlineLvl w:val="9"/>
    </w:pPr>
    <w:rPr>
      <w:b w:val="0"/>
      <w:smallCaps w:val="0"/>
    </w:rPr>
  </w:style>
  <w:style w:type="paragraph" w:styleId="NumPar2" w:customStyle="1">
    <w:name w:val="NumPar 2"/>
    <w:basedOn w:val="Heading2"/>
    <w:uiPriority w:val="1"/>
    <w:qFormat/>
    <w:pPr>
      <w:keepNext w:val="0"/>
      <w:outlineLvl w:val="9"/>
    </w:pPr>
    <w:rPr>
      <w:b w:val="0"/>
    </w:rPr>
  </w:style>
  <w:style w:type="paragraph" w:styleId="NumPar3" w:customStyle="1">
    <w:name w:val="NumPar 3"/>
    <w:basedOn w:val="Heading3"/>
    <w:uiPriority w:val="1"/>
    <w:qFormat/>
    <w:pPr>
      <w:keepNext w:val="0"/>
      <w:outlineLvl w:val="9"/>
    </w:pPr>
    <w:rPr>
      <w:i w:val="0"/>
    </w:rPr>
  </w:style>
  <w:style w:type="paragraph" w:styleId="NumPar4" w:customStyle="1">
    <w:name w:val="NumPar 4"/>
    <w:basedOn w:val="Heading4"/>
    <w:uiPriority w:val="1"/>
    <w:qFormat/>
    <w:pPr>
      <w:keepNext w:val="0"/>
      <w:outlineLvl w:val="9"/>
    </w:pPr>
  </w:style>
  <w:style w:type="paragraph" w:styleId="Participants" w:customStyle="1">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uiPriority w:val="1"/>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uiPriority w:val="2"/>
    <w:pPr>
      <w:spacing w:before="1200" w:after="0"/>
      <w:ind w:left="5102"/>
      <w:jc w:val="center"/>
    </w:pPr>
  </w:style>
  <w:style w:type="paragraph" w:styleId="SignatureL" w:customStyle="1">
    <w:name w:val="SignatureL"/>
    <w:basedOn w:val="Normal"/>
    <w:uiPriority w:val="2"/>
    <w:pPr>
      <w:spacing w:before="1200" w:after="0"/>
      <w:jc w:val="left"/>
    </w:pPr>
  </w:style>
  <w:style w:type="paragraph" w:styleId="Subject" w:customStyle="1">
    <w:name w:val="Subject"/>
    <w:basedOn w:val="Normal"/>
    <w:uiPriority w:val="2"/>
    <w:pPr>
      <w:spacing w:after="480"/>
      <w:ind w:left="1191" w:hanging="1191"/>
      <w:contextualSpacing/>
      <w:jc w:val="left"/>
    </w:pPr>
    <w:rPr>
      <w:b/>
    </w:rPr>
  </w:style>
  <w:style w:type="paragraph" w:styleId="TableListBullet" w:customStyle="1">
    <w:name w:val="Table List Bullet"/>
    <w:basedOn w:val="TableText"/>
    <w:uiPriority w:val="1"/>
    <w:pPr>
      <w:numPr>
        <w:numId w:val="20"/>
      </w:numPr>
    </w:pPr>
  </w:style>
  <w:style w:type="paragraph" w:styleId="TableListBulletLevel2" w:customStyle="1">
    <w:name w:val="Table List Bullet (Level 2)"/>
    <w:basedOn w:val="TableText"/>
    <w:uiPriority w:val="1"/>
    <w:pPr>
      <w:numPr>
        <w:ilvl w:val="1"/>
        <w:numId w:val="20"/>
      </w:numPr>
    </w:pPr>
  </w:style>
  <w:style w:type="paragraph" w:styleId="TableListBulletLevel3" w:customStyle="1">
    <w:name w:val="Table List Bullet (Level 3)"/>
    <w:basedOn w:val="TableText"/>
    <w:uiPriority w:val="1"/>
    <w:semiHidden/>
    <w:unhideWhenUsed/>
    <w:pPr>
      <w:numPr>
        <w:ilvl w:val="2"/>
        <w:numId w:val="20"/>
      </w:numPr>
    </w:pPr>
  </w:style>
  <w:style w:type="paragraph" w:styleId="TableListBulletLevel4" w:customStyle="1">
    <w:name w:val="Table List Bullet (Level 4)"/>
    <w:basedOn w:val="TableText"/>
    <w:uiPriority w:val="1"/>
    <w:semiHidden/>
    <w:unhideWhenUsed/>
    <w:pPr>
      <w:numPr>
        <w:ilvl w:val="3"/>
        <w:numId w:val="20"/>
      </w:numPr>
    </w:pPr>
  </w:style>
  <w:style w:type="paragraph" w:styleId="TableListDash" w:customStyle="1">
    <w:name w:val="Table List Dash"/>
    <w:basedOn w:val="TableText"/>
    <w:uiPriority w:val="1"/>
    <w:pPr>
      <w:numPr>
        <w:numId w:val="21"/>
      </w:numPr>
    </w:pPr>
  </w:style>
  <w:style w:type="paragraph" w:styleId="TableListDashLevel2" w:customStyle="1">
    <w:name w:val="Table List Dash (Level 2)"/>
    <w:basedOn w:val="TableText"/>
    <w:uiPriority w:val="1"/>
    <w:pPr>
      <w:numPr>
        <w:ilvl w:val="1"/>
        <w:numId w:val="21"/>
      </w:numPr>
    </w:pPr>
  </w:style>
  <w:style w:type="paragraph" w:styleId="TableListDashLevel3" w:customStyle="1">
    <w:name w:val="Table List Dash (Level 3)"/>
    <w:basedOn w:val="TableText"/>
    <w:uiPriority w:val="1"/>
    <w:semiHidden/>
    <w:unhideWhenUsed/>
    <w:pPr>
      <w:numPr>
        <w:ilvl w:val="2"/>
        <w:numId w:val="21"/>
      </w:numPr>
    </w:pPr>
  </w:style>
  <w:style w:type="paragraph" w:styleId="TableListDashLevel4" w:customStyle="1">
    <w:name w:val="Table List Dash (Level 4)"/>
    <w:basedOn w:val="TableText"/>
    <w:uiPriority w:val="1"/>
    <w:semiHidden/>
    <w:unhideWhenUsed/>
    <w:pPr>
      <w:numPr>
        <w:ilvl w:val="3"/>
        <w:numId w:val="21"/>
      </w:numPr>
    </w:pPr>
  </w:style>
  <w:style w:type="paragraph" w:styleId="TableListNumber" w:customStyle="1">
    <w:name w:val="Table List Number"/>
    <w:basedOn w:val="TableText"/>
    <w:uiPriority w:val="1"/>
    <w:pPr>
      <w:numPr>
        <w:numId w:val="22"/>
      </w:numPr>
    </w:pPr>
  </w:style>
  <w:style w:type="paragraph" w:styleId="TableListNumberLevel2" w:customStyle="1">
    <w:name w:val="Table List Number (Level 2)"/>
    <w:basedOn w:val="TableText"/>
    <w:uiPriority w:val="1"/>
    <w:pPr>
      <w:numPr>
        <w:ilvl w:val="1"/>
        <w:numId w:val="22"/>
      </w:numPr>
    </w:pPr>
  </w:style>
  <w:style w:type="paragraph" w:styleId="TableListNumberLevel3" w:customStyle="1">
    <w:name w:val="Table List Number (Level 3)"/>
    <w:basedOn w:val="TableText"/>
    <w:uiPriority w:val="1"/>
    <w:semiHidden/>
    <w:unhideWhenUsed/>
    <w:pPr>
      <w:numPr>
        <w:ilvl w:val="2"/>
        <w:numId w:val="22"/>
      </w:numPr>
    </w:pPr>
  </w:style>
  <w:style w:type="paragraph" w:styleId="TableListNumberLevel4" w:customStyle="1">
    <w:name w:val="Table List Number (Level 4)"/>
    <w:basedOn w:val="TableText"/>
    <w:uiPriority w:val="1"/>
    <w:semiHidden/>
    <w:unhideWhenUsed/>
    <w:pPr>
      <w:numPr>
        <w:ilvl w:val="3"/>
        <w:numId w:val="22"/>
      </w:numPr>
    </w:pPr>
  </w:style>
  <w:style w:type="paragraph" w:styleId="TableSource" w:customStyle="1">
    <w:name w:val="Table Source"/>
    <w:basedOn w:val="Normal"/>
    <w:next w:val="Normal"/>
    <w:semiHidden/>
    <w:unhideWhenUsed/>
    <w:rPr>
      <w:sz w:val="20"/>
    </w:rPr>
  </w:style>
  <w:style w:type="paragraph" w:styleId="TableSource1" w:customStyle="1">
    <w:name w:val="Table Source 1"/>
    <w:basedOn w:val="Text1"/>
    <w:next w:val="Text1"/>
    <w:semiHidden/>
    <w:unhideWhenUsed/>
    <w:rPr>
      <w:sz w:val="20"/>
    </w:rPr>
  </w:style>
  <w:style w:type="paragraph" w:styleId="TableSource2" w:customStyle="1">
    <w:name w:val="Table Source 2"/>
    <w:basedOn w:val="Text2"/>
    <w:next w:val="Text2"/>
    <w:semiHidden/>
    <w:unhideWhenUsed/>
    <w:rPr>
      <w:sz w:val="20"/>
    </w:rPr>
  </w:style>
  <w:style w:type="paragraph" w:styleId="TableSource3" w:customStyle="1">
    <w:name w:val="Table Source 3"/>
    <w:basedOn w:val="Text3"/>
    <w:next w:val="Text3"/>
    <w:semiHidden/>
    <w:unhideWhenUsed/>
    <w:rPr>
      <w:sz w:val="20"/>
    </w:rPr>
  </w:style>
  <w:style w:type="paragraph" w:styleId="TableSource4" w:customStyle="1">
    <w:name w:val="Table Source 4"/>
    <w:basedOn w:val="Text4"/>
    <w:next w:val="Text4"/>
    <w:semiHidden/>
    <w:unhideWhenUsed/>
    <w:rPr>
      <w:sz w:val="20"/>
    </w:rPr>
  </w:style>
  <w:style w:type="paragraph" w:styleId="TableText" w:customStyle="1">
    <w:name w:val="Table Text"/>
    <w:basedOn w:val="Normal"/>
    <w:uiPriority w:val="1"/>
    <w:qFormat/>
    <w:pPr>
      <w:spacing w:before="60" w:after="60"/>
      <w:jc w:val="left"/>
    </w:pPr>
  </w:style>
  <w:style w:type="paragraph" w:styleId="TableTitle" w:customStyle="1">
    <w:name w:val="Table Title"/>
    <w:basedOn w:val="Normal"/>
    <w:uiPriority w:val="1"/>
    <w:semiHidden/>
    <w:unhideWhenUsed/>
    <w:pPr>
      <w:keepNext/>
      <w:spacing w:after="120"/>
    </w:pPr>
    <w:rPr>
      <w:b/>
      <w:i/>
    </w:rPr>
  </w:style>
  <w:style w:type="paragraph" w:styleId="TableTitle1" w:customStyle="1">
    <w:name w:val="Table Title 1"/>
    <w:basedOn w:val="Text1"/>
    <w:uiPriority w:val="1"/>
    <w:semiHidden/>
    <w:unhideWhenUsed/>
    <w:pPr>
      <w:keepNext/>
      <w:spacing w:after="120"/>
    </w:pPr>
    <w:rPr>
      <w:b/>
      <w:i/>
    </w:rPr>
  </w:style>
  <w:style w:type="paragraph" w:styleId="TableTitle2" w:customStyle="1">
    <w:name w:val="Table Title 2"/>
    <w:basedOn w:val="Text2"/>
    <w:uiPriority w:val="1"/>
    <w:semiHidden/>
    <w:unhideWhenUsed/>
    <w:pPr>
      <w:keepNext/>
      <w:spacing w:after="120"/>
    </w:pPr>
    <w:rPr>
      <w:b/>
      <w:i/>
    </w:rPr>
  </w:style>
  <w:style w:type="paragraph" w:styleId="TableTitle3" w:customStyle="1">
    <w:name w:val="Table Title 3"/>
    <w:basedOn w:val="Text3"/>
    <w:uiPriority w:val="1"/>
    <w:semiHidden/>
    <w:unhideWhenUsed/>
    <w:pPr>
      <w:keepNext/>
      <w:spacing w:after="120"/>
    </w:pPr>
    <w:rPr>
      <w:b/>
      <w:i/>
    </w:rPr>
  </w:style>
  <w:style w:type="paragraph" w:styleId="TableTitle4" w:customStyle="1">
    <w:name w:val="Table Title 4"/>
    <w:basedOn w:val="Text4"/>
    <w:uiPriority w:val="1"/>
    <w:semiHidden/>
    <w:unhideWhenUsed/>
    <w:pPr>
      <w:keepNext/>
      <w:spacing w:after="120"/>
    </w:pPr>
    <w:rPr>
      <w:b/>
      <w:i/>
    </w:rPr>
  </w:style>
  <w:style w:type="paragraph" w:styleId="Text1" w:customStyle="1">
    <w:name w:val="Text 1"/>
    <w:basedOn w:val="Normal"/>
    <w:uiPriority w:val="1"/>
    <w:qFormat/>
    <w:pPr>
      <w:ind w:left="482"/>
    </w:pPr>
  </w:style>
  <w:style w:type="paragraph" w:styleId="Text2" w:customStyle="1">
    <w:name w:val="Text 2"/>
    <w:basedOn w:val="Normal"/>
    <w:uiPriority w:val="1"/>
    <w:qFormat/>
    <w:pPr>
      <w:ind w:left="1077"/>
    </w:pPr>
  </w:style>
  <w:style w:type="paragraph" w:styleId="Text3" w:customStyle="1">
    <w:name w:val="Text 3"/>
    <w:basedOn w:val="Normal"/>
    <w:uiPriority w:val="1"/>
    <w:qFormat/>
    <w:pPr>
      <w:ind w:left="1916"/>
    </w:pPr>
  </w:style>
  <w:style w:type="paragraph" w:styleId="Text4" w:customStyle="1">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uiPriority w:val="2"/>
    <w:pPr>
      <w:spacing w:after="480"/>
      <w:ind w:left="1191" w:hanging="1191"/>
      <w:contextualSpacing/>
    </w:pPr>
  </w:style>
  <w:style w:type="paragraph" w:styleId="ZCom" w:customStyle="1">
    <w:name w:val="Z_Com"/>
    <w:basedOn w:val="Normal"/>
    <w:next w:val="Normal"/>
    <w:uiPriority w:val="2"/>
    <w:pPr>
      <w:widowControl w:val="0"/>
      <w:spacing w:before="90" w:after="0"/>
      <w:ind w:right="85"/>
      <w:jc w:val="left"/>
    </w:pPr>
  </w:style>
  <w:style w:type="paragraph" w:styleId="ZDGName" w:customStyle="1">
    <w:name w:val="Z_DGName"/>
    <w:basedOn w:val="Normal"/>
    <w:uiPriority w:val="2"/>
    <w:pPr>
      <w:widowControl w:val="0"/>
      <w:spacing w:after="0"/>
      <w:ind w:right="85"/>
      <w:jc w:val="left"/>
    </w:pPr>
    <w:rPr>
      <w:sz w:val="16"/>
    </w:rPr>
  </w:style>
  <w:style w:type="paragraph" w:styleId="ZFlag" w:customStyle="1">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styleId="HeaderChar" w:customStyle="1">
    <w:name w:val="Header Char"/>
    <w:basedOn w:val="DefaultParagraphFont"/>
    <w:link w:val="Header"/>
    <w:uiPriority w:val="2"/>
    <w:rPr>
      <w:sz w:val="24"/>
    </w:rPr>
  </w:style>
  <w:style w:type="table" w:styleId="EurolookClassicBlue" w:customStyle="1">
    <w:name w:val="Eurolook Classic Blu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unhideWhenUsed/>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unhideWhenUsed/>
    <w:tblPr>
      <w:tblInd w:w="482" w:type="dxa"/>
    </w:tblPr>
    <w:tblStylePr w:type="firstRow">
      <w:rPr>
        <w:b/>
      </w:rPr>
      <w:tblPr/>
      <w:trPr>
        <w:cantSplit/>
        <w:tblHeader/>
      </w:trPr>
    </w:tblStylePr>
  </w:style>
  <w:style w:type="table" w:styleId="EurolookTable2" w:customStyle="1">
    <w:name w:val="Eurolook Table 2"/>
    <w:basedOn w:val="EurolookTable"/>
    <w:semiHidden/>
    <w:unhideWhenUsed/>
    <w:tblPr>
      <w:tblInd w:w="1077" w:type="dxa"/>
    </w:tblPr>
    <w:tblStylePr w:type="firstRow">
      <w:rPr>
        <w:b/>
      </w:rPr>
      <w:tblPr/>
      <w:trPr>
        <w:cantSplit/>
        <w:tblHeader/>
      </w:trPr>
    </w:tblStylePr>
  </w:style>
  <w:style w:type="table" w:styleId="EurolookTable3" w:customStyle="1">
    <w:name w:val="Eurolook Table 3"/>
    <w:basedOn w:val="EurolookTable"/>
    <w:semiHidden/>
    <w:unhideWhenUsed/>
    <w:tblPr>
      <w:tblInd w:w="1916" w:type="dxa"/>
    </w:tblPr>
    <w:tblStylePr w:type="firstRow">
      <w:rPr>
        <w:b/>
      </w:rPr>
      <w:tblPr/>
      <w:trPr>
        <w:cantSplit/>
        <w:tblHeader/>
      </w:trPr>
    </w:tblStylePr>
  </w:style>
  <w:style w:type="table" w:styleId="EurolookTable4" w:customStyle="1">
    <w:name w:val="Eurolook Table 4"/>
    <w:basedOn w:val="EurolookTable"/>
    <w:semiHidden/>
    <w:unhideWhenUsed/>
    <w:tblPr>
      <w:tblInd w:w="2880"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5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hAnsiTheme="minorHAnsi" w:eastAsiaTheme="minorHAnsi" w:cstheme="minorBidi"/>
      <w:sz w:val="22"/>
    </w:rPr>
  </w:style>
  <w:style w:type="paragraph" w:styleId="Default" w:customStyle="1">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styleId="BodyTextChar" w:customStyle="1">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color="auto" w:sz="6" w:space="1"/>
      </w:pBdr>
      <w:spacing w:after="0"/>
      <w:jc w:val="center"/>
    </w:pPr>
    <w:rPr>
      <w:rFonts w:ascii="Arial" w:hAnsi="Arial" w:cs="Arial"/>
      <w:vanish/>
      <w:sz w:val="16"/>
    </w:rPr>
  </w:style>
  <w:style w:type="character" w:styleId="z-TopofFormChar" w:customStyle="1">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color="auto" w:sz="6" w:space="1"/>
      </w:pBdr>
      <w:spacing w:after="0"/>
      <w:jc w:val="center"/>
    </w:pPr>
    <w:rPr>
      <w:rFonts w:ascii="Arial" w:hAnsi="Arial" w:cs="Arial"/>
      <w:vanish/>
      <w:sz w:val="16"/>
    </w:rPr>
  </w:style>
  <w:style w:type="character" w:styleId="z-BottomofFormChar" w:customStyle="1">
    <w:name w:val="z-Bottom of Form Char"/>
    <w:basedOn w:val="DefaultParagraphFont"/>
    <w:link w:val="z-BottomofForm"/>
    <w:semiHidden/>
    <w:rsid w:val="00B8014C"/>
    <w:rPr>
      <w:rFonts w:ascii="Arial" w:hAnsi="Arial" w:cs="Arial"/>
      <w:vanish/>
      <w:sz w:val="16"/>
    </w:rPr>
  </w:style>
  <w:style w:type="character" w:styleId="CommentReference">
    <w:name w:val="annotation reference"/>
    <w:basedOn w:val="DefaultParagraphFont"/>
    <w:semiHidden/>
    <w:locked/>
    <w:rsid w:val="00881D8B"/>
    <w:rPr>
      <w:sz w:val="16"/>
    </w:rPr>
  </w:style>
  <w:style w:type="paragraph" w:styleId="CommentText">
    <w:name w:val="annotation text"/>
    <w:basedOn w:val="Normal"/>
    <w:link w:val="CommentTextChar"/>
    <w:semiHidden/>
    <w:locked/>
    <w:rsid w:val="00881D8B"/>
    <w:rPr>
      <w:sz w:val="20"/>
    </w:rPr>
  </w:style>
  <w:style w:type="character" w:styleId="CommentTextChar" w:customStyle="1">
    <w:name w:val="Comment Text Char"/>
    <w:basedOn w:val="DefaultParagraphFont"/>
    <w:link w:val="CommentText"/>
    <w:semiHidden/>
    <w:rsid w:val="00881D8B"/>
    <w:rPr>
      <w:sz w:val="20"/>
    </w:rPr>
  </w:style>
  <w:style w:type="paragraph" w:styleId="CommentSubject">
    <w:name w:val="annotation subject"/>
    <w:basedOn w:val="CommentText"/>
    <w:next w:val="CommentText"/>
    <w:link w:val="CommentSubjectChar"/>
    <w:semiHidden/>
    <w:locked/>
    <w:rsid w:val="00881D8B"/>
    <w:rPr>
      <w:b/>
    </w:rPr>
  </w:style>
  <w:style w:type="character" w:styleId="CommentSubjectChar" w:customStyle="1">
    <w:name w:val="Comment Subject Char"/>
    <w:basedOn w:val="CommentTextChar"/>
    <w:link w:val="CommentSubject"/>
    <w:semiHidden/>
    <w:rsid w:val="00881D8B"/>
    <w:rPr>
      <w:b/>
      <w:sz w:val="20"/>
    </w:rPr>
  </w:style>
  <w:style w:type="paragraph" w:styleId="P68B1DB1-ListNumber1" w:customStyle="1">
    <w:name w:val="P68B1DB1-ListNumber1"/>
    <w:basedOn w:val="ListNumber"/>
    <w:rPr>
      <w:b/>
    </w:rPr>
  </w:style>
  <w:style w:type="paragraph" w:styleId="P68B1DB1-Normal2" w:customStyle="1">
    <w:name w:val="P68B1DB1-Normal2"/>
    <w:basedOn w:val="Normal"/>
    <w:rPr>
      <w:u w:val="single"/>
    </w:rPr>
  </w:style>
  <w:style w:type="paragraph" w:styleId="P68B1DB1-ListNumber3" w:customStyle="1">
    <w:name w:val="P68B1DB1-ListNumber3"/>
    <w:basedOn w:val="ListNumbe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endnotes" Target="endnotes.xml" Id="rId13" /><Relationship Type="http://schemas.openxmlformats.org/officeDocument/2006/relationships/control" Target="activeX/activeX2.xml" Id="rId18" /><Relationship Type="http://schemas.openxmlformats.org/officeDocument/2006/relationships/control" Target="activeX/activeX6.xml" Id="rId26" /><Relationship Type="http://schemas.openxmlformats.org/officeDocument/2006/relationships/customXml" Target="../customXml/item3.xml" Id="rId3" /><Relationship Type="http://schemas.openxmlformats.org/officeDocument/2006/relationships/image" Target="media/image5.wmf" Id="rId21" /><Relationship Type="http://schemas.openxmlformats.org/officeDocument/2006/relationships/theme" Target="theme/theme1.xml" Id="rId34" /><Relationship Type="http://schemas.openxmlformats.org/officeDocument/2006/relationships/customXml" Target="../customXml/item7.xml" Id="rId7" /><Relationship Type="http://schemas.openxmlformats.org/officeDocument/2006/relationships/footnotes" Target="footnotes.xml" Id="rId12" /><Relationship Type="http://schemas.openxmlformats.org/officeDocument/2006/relationships/image" Target="media/image3.wmf" Id="rId17" /><Relationship Type="http://schemas.openxmlformats.org/officeDocument/2006/relationships/image" Target="media/image7.wmf" Id="rId25" /><Relationship Type="http://schemas.openxmlformats.org/officeDocument/2006/relationships/glossaryDocument" Target="glossary/document.xml" Id="rId33" /><Relationship Type="http://schemas.openxmlformats.org/officeDocument/2006/relationships/customXml" Target="../customXml/item2.xml" Id="rId2" /><Relationship Type="http://schemas.openxmlformats.org/officeDocument/2006/relationships/control" Target="activeX/activeX1.xml" Id="rId16" /><Relationship Type="http://schemas.openxmlformats.org/officeDocument/2006/relationships/control" Target="activeX/activeX3.xml" Id="rId20" /><Relationship Type="http://schemas.openxmlformats.org/officeDocument/2006/relationships/hyperlink" Target="https://europa.eu/europass/en/create-europass-cv" TargetMode="External" Id="rId29"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webSettings" Target="webSettings.xml" Id="rId11" /><Relationship Type="http://schemas.openxmlformats.org/officeDocument/2006/relationships/control" Target="activeX/activeX5.xml" Id="rId24" /><Relationship Type="http://schemas.openxmlformats.org/officeDocument/2006/relationships/fontTable" Target="fontTable.xml" Id="rId32" /><Relationship Type="http://schemas.openxmlformats.org/officeDocument/2006/relationships/customXml" Target="../customXml/item5.xml" Id="rId5" /><Relationship Type="http://schemas.openxmlformats.org/officeDocument/2006/relationships/image" Target="media/image2.wmf" Id="rId15" /><Relationship Type="http://schemas.openxmlformats.org/officeDocument/2006/relationships/image" Target="media/image6.wmf" Id="rId23" /><Relationship Type="http://schemas.openxmlformats.org/officeDocument/2006/relationships/hyperlink" Target="http://europass.cedefop.europa.eu/en/documents/curriculum-vitae" TargetMode="External" Id="rId28" /><Relationship Type="http://schemas.openxmlformats.org/officeDocument/2006/relationships/settings" Target="settings.xml" Id="rId10" /><Relationship Type="http://schemas.openxmlformats.org/officeDocument/2006/relationships/image" Target="media/image4.wmf" Id="rId19" /><Relationship Type="http://schemas.openxmlformats.org/officeDocument/2006/relationships/footer" Target="footer2.xml" Id="rId31" /><Relationship Type="http://schemas.openxmlformats.org/officeDocument/2006/relationships/customXml" Target="../customXml/item4.xml" Id="rId4" /><Relationship Type="http://schemas.openxmlformats.org/officeDocument/2006/relationships/styles" Target="styles.xml" Id="rId9" /><Relationship Type="http://schemas.openxmlformats.org/officeDocument/2006/relationships/image" Target="media/image1.png" Id="rId14" /><Relationship Type="http://schemas.openxmlformats.org/officeDocument/2006/relationships/control" Target="activeX/activeX4.xml" Id="rId22" /><Relationship Type="http://schemas.openxmlformats.org/officeDocument/2006/relationships/hyperlink" Target="https://eur-lex.europa.eu/legal-content/EN/TXT/?uri=CELEX:32015D0444" TargetMode="External" Id="rId27" /><Relationship Type="http://schemas.openxmlformats.org/officeDocument/2006/relationships/footer" Target="footer1.xml" Id="rId30" /><Relationship Type="http://schemas.openxmlformats.org/officeDocument/2006/relationships/numbering" Target="numbering.xml" Id="rId8"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BD699B" w:rsidRDefault="00BD699B">
          <w:r>
            <w:rPr>
              <w:rStyle w:val="PlaceholderText"/>
            </w:rPr>
            <w:t>Cliquer ou toucher ici pour introduire le texte.</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BD699B" w:rsidRDefault="00BD699B">
          <w:pPr>
            <w:pStyle w:val="722A130BB2FD42CB99AF58537814D26D1"/>
          </w:pPr>
          <w:r>
            <w:rPr>
              <w:rStyle w:val="PlaceholderText"/>
            </w:rPr>
            <w:t>Cliquer ou toucher ici pour introduire le texte.</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BD699B" w:rsidRDefault="00BD699B">
          <w:pPr>
            <w:pStyle w:val="E4139A8A81AD41B0A456F71CC855670B1"/>
          </w:pPr>
          <w:r>
            <w:rPr>
              <w:rStyle w:val="PlaceholderText"/>
            </w:rPr>
            <w:t>Cliquer ou toucher ici pour introduire le texte.</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BD699B" w:rsidRDefault="00BD699B">
          <w:pPr>
            <w:pStyle w:val="A1D7C4E93E5D41968C9784C962AACA551"/>
          </w:pPr>
          <w:r>
            <w:rPr>
              <w:rStyle w:val="PlaceholderText"/>
            </w:rPr>
            <w:t>Cliquer ou toucher ici pour introduire le texte.</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BD699B" w:rsidRDefault="00BD699B">
          <w:pPr>
            <w:pStyle w:val="84FB87486BC94E5EB76E972E1BD8265B1"/>
          </w:pPr>
          <w:r>
            <w:rPr>
              <w:rStyle w:val="PlaceholderText"/>
            </w:rPr>
            <w:t>Cliquer ou toucher ici pour introduire le texte.</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BD699B" w:rsidRDefault="00BD699B">
          <w:pPr>
            <w:pStyle w:val="70AAD37E9A1F4B5EA5C12705882999081"/>
          </w:pPr>
          <w:r>
            <w:rPr>
              <w:rStyle w:val="PlaceholderText"/>
            </w:rPr>
            <w:t>Cliquer ou toucher ici pour introduire le texte.</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BD699B" w:rsidRDefault="00BD699B">
          <w:pPr>
            <w:pStyle w:val="42CE55A0461841A39534A5E777539A671"/>
          </w:pPr>
          <w:r>
            <w:rPr>
              <w:rStyle w:val="PlaceholderText"/>
            </w:rPr>
            <w:t>Cliquer ou toucher ici pour introduire le texte.</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BD699B" w:rsidRDefault="00BD699B">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BD699B" w:rsidRDefault="00BD699B">
          <w:pPr>
            <w:pStyle w:val="D53C757808094631B3D30FCCF370CC971"/>
          </w:pPr>
          <w:r>
            <w:rPr>
              <w:rStyle w:val="PlaceholderText"/>
            </w:rPr>
            <w:t>Cliquer ou toucher ici pour introduire le texte.</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BD699B" w:rsidRDefault="00BD699B">
          <w:pPr>
            <w:pStyle w:val="335C0F1576B3499F8D90CE979ABE47D4"/>
          </w:pPr>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BD699B" w:rsidRDefault="00BD699B">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BD699B" w:rsidRDefault="00BD699B">
          <w:pPr>
            <w:pStyle w:val="F8087F2A3C014B809064D3423F4C13C91"/>
          </w:pPr>
          <w:r>
            <w:rPr>
              <w:rStyle w:val="PlaceholderText"/>
            </w:rPr>
            <w:t>Cliquer ou toucher pour saisir une date.</w:t>
          </w:r>
        </w:p>
      </w:docPartBody>
    </w:docPart>
    <w:docPart>
      <w:docPartPr>
        <w:name w:val="E8F2A8CFC5A842F795C07DB11309EFDD"/>
        <w:category>
          <w:name w:val="General"/>
          <w:gallery w:val="placeholder"/>
        </w:category>
        <w:types>
          <w:type w:val="bbPlcHdr"/>
        </w:types>
        <w:behaviors>
          <w:behavior w:val="content"/>
        </w:behaviors>
        <w:guid w:val="{17CA9110-8EE4-4BFF-88FC-F04D40BDBC3C}"/>
      </w:docPartPr>
      <w:docPartBody>
        <w:p w:rsidR="00BD699B" w:rsidRDefault="00BD699B">
          <w:pPr>
            <w:pStyle w:val="E8F2A8CFC5A842F795C07DB11309EFDD"/>
          </w:pPr>
          <w:r>
            <w:rPr>
              <w:rStyle w:val="PlaceholderText"/>
            </w:rPr>
            <w:t>Cliquer ou toucher ici pour introduire le texte.</w:t>
          </w:r>
        </w:p>
      </w:docPartBody>
    </w:docPart>
    <w:docPart>
      <w:docPartPr>
        <w:name w:val="D5A098977E194CF08868153070E5E615"/>
        <w:category>
          <w:name w:val="General"/>
          <w:gallery w:val="placeholder"/>
        </w:category>
        <w:types>
          <w:type w:val="bbPlcHdr"/>
        </w:types>
        <w:behaviors>
          <w:behavior w:val="content"/>
        </w:behaviors>
        <w:guid w:val="{3F8AAF2D-4692-4382-AF12-3E17FD9C3434}"/>
      </w:docPartPr>
      <w:docPartBody>
        <w:p w:rsidR="00BD699B" w:rsidRDefault="00BD699B">
          <w:pPr>
            <w:pStyle w:val="D5A098977E194CF08868153070E5E615"/>
          </w:pPr>
          <w:r>
            <w:rPr>
              <w:rStyle w:val="PlaceholderText"/>
            </w:rPr>
            <w:t>Cliquer ou toucher ici pour introduire le texte.</w:t>
          </w:r>
        </w:p>
      </w:docPartBody>
    </w:docPart>
    <w:docPart>
      <w:docPartPr>
        <w:name w:val="13761A1F404B44C8BC8A037A5EA74B4E"/>
        <w:category>
          <w:name w:val="General"/>
          <w:gallery w:val="placeholder"/>
        </w:category>
        <w:types>
          <w:type w:val="bbPlcHdr"/>
        </w:types>
        <w:behaviors>
          <w:behavior w:val="content"/>
        </w:behaviors>
        <w:guid w:val="{C02221AB-5075-4423-BF7E-0DDD0C259E53}"/>
      </w:docPartPr>
      <w:docPartBody>
        <w:p w:rsidR="00BD699B" w:rsidRDefault="00BD699B">
          <w:pPr>
            <w:pStyle w:val="13761A1F404B44C8BC8A037A5EA74B4E"/>
          </w:pPr>
          <w:r>
            <w:rPr>
              <w:rStyle w:val="PlaceholderText"/>
            </w:rPr>
            <w:t>Cliquer ou toucher ici pour introduire le texte.</w:t>
          </w:r>
        </w:p>
      </w:docPartBody>
    </w:docPart>
    <w:docPart>
      <w:docPartPr>
        <w:name w:val="6C7B55BCF86F45978812B450A6460EF7"/>
        <w:category>
          <w:name w:val="General"/>
          <w:gallery w:val="placeholder"/>
        </w:category>
        <w:types>
          <w:type w:val="bbPlcHdr"/>
        </w:types>
        <w:behaviors>
          <w:behavior w:val="content"/>
        </w:behaviors>
        <w:guid w:val="{3990DE8B-E9B4-4C38-81AB-AA5DF6944ACB}"/>
      </w:docPartPr>
      <w:docPartBody>
        <w:p w:rsidR="00BD699B" w:rsidRDefault="00BD699B">
          <w:pPr>
            <w:pStyle w:val="6C7B55BCF86F45978812B450A6460EF7"/>
          </w:pPr>
          <w:r>
            <w:rPr>
              <w:rStyle w:val="PlaceholderText"/>
            </w:rPr>
            <w:t>Cliquer ou toucher ici pour introduire le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97D64"/>
    <w:rsid w:val="000F2D2C"/>
    <w:rsid w:val="001E3B1B"/>
    <w:rsid w:val="00416B25"/>
    <w:rsid w:val="006212B2"/>
    <w:rsid w:val="00637F6C"/>
    <w:rsid w:val="006C6BC5"/>
    <w:rsid w:val="006F0611"/>
    <w:rsid w:val="006F29B7"/>
    <w:rsid w:val="007117B7"/>
    <w:rsid w:val="007F7378"/>
    <w:rsid w:val="00893390"/>
    <w:rsid w:val="00894A0C"/>
    <w:rsid w:val="009A12CB"/>
    <w:rsid w:val="00B240FA"/>
    <w:rsid w:val="00BD699B"/>
    <w:rsid w:val="00BF3ED3"/>
    <w:rsid w:val="00CA527C"/>
    <w:rsid w:val="00D374C1"/>
    <w:rsid w:val="00E17D7D"/>
    <w:rsid w:val="00E52FED"/>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37F6C"/>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E8F2A8CFC5A842F795C07DB11309EFDD">
    <w:name w:val="E8F2A8CFC5A842F795C07DB11309EFDD"/>
    <w:rsid w:val="00637F6C"/>
    <w:rPr>
      <w:kern w:val="2"/>
      <w14:ligatures w14:val="standardContextual"/>
    </w:rPr>
  </w:style>
  <w:style w:type="paragraph" w:customStyle="1" w:styleId="D5A098977E194CF08868153070E5E615">
    <w:name w:val="D5A098977E194CF08868153070E5E615"/>
    <w:rsid w:val="00637F6C"/>
    <w:rPr>
      <w:kern w:val="2"/>
      <w14:ligatures w14:val="standardContextual"/>
    </w:rPr>
  </w:style>
  <w:style w:type="paragraph" w:customStyle="1" w:styleId="13761A1F404B44C8BC8A037A5EA74B4E">
    <w:name w:val="13761A1F404B44C8BC8A037A5EA74B4E"/>
    <w:rsid w:val="00637F6C"/>
    <w:rPr>
      <w:kern w:val="2"/>
      <w14:ligatures w14:val="standardContextual"/>
    </w:rPr>
  </w:style>
  <w:style w:type="paragraph" w:customStyle="1" w:styleId="6C7B55BCF86F45978812B450A6460EF7">
    <w:name w:val="6C7B55BCF86F45978812B450A6460EF7"/>
    <w:rsid w:val="00637F6C"/>
    <w:rPr>
      <w:kern w:val="2"/>
      <w14:ligatures w14:val="standardContextual"/>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COMMISSION EUROPEENNE</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F56AE35A-A4C1-488B-8A80-41955AE84979}">
  <ds:schemaRefs>
    <ds:schemaRef ds:uri="http://purl.org/dc/dcmitype/"/>
    <ds:schemaRef ds:uri="http://schemas.microsoft.com/sharepoint/v3/fields"/>
    <ds:schemaRef ds:uri="08927195-b699-4be0-9ee2-6c66dc215b5a"/>
    <ds:schemaRef ds:uri="1929b814-5a78-4bdc-9841-d8b9ef424f65"/>
    <ds:schemaRef ds:uri="a41a97bf-0494-41d8-ba3d-259bd7771890"/>
    <ds:schemaRef ds:uri="http://schemas.microsoft.com/office/infopath/2007/PartnerControls"/>
    <ds:schemaRef ds:uri="http://schemas.microsoft.com/office/2006/metadata/properties"/>
    <ds:schemaRef ds:uri="http://purl.org/dc/elements/1.1/"/>
    <ds:schemaRef ds:uri="http://schemas.microsoft.com/office/2006/documentManagement/types"/>
    <ds:schemaRef ds:uri="http://schemas.openxmlformats.org/package/2006/metadata/core-properties"/>
    <ds:schemaRef ds:uri="http://www.w3.org/XML/1998/namespace"/>
    <ds:schemaRef ds:uri="http://purl.org/dc/terms/"/>
  </ds:schemaRefs>
</ds:datastoreItem>
</file>

<file path=customXml/itemProps6.xml><?xml version="1.0" encoding="utf-8"?>
<ds:datastoreItem xmlns:ds="http://schemas.openxmlformats.org/officeDocument/2006/customXml" ds:itemID="{4843F5BB-1CD1-4866-947F-CF5667BCBBC6}"/>
</file>

<file path=customXml/itemProps7.xml><?xml version="1.0" encoding="utf-8"?>
<ds:datastoreItem xmlns:ds="http://schemas.openxmlformats.org/officeDocument/2006/customXml" ds:itemID="{D3EA5527-7367-4268-9D83-5125C98D0ED2}">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ap:Template>
  <ap:Application>Microsoft Word for the web</ap:Application>
  <ap:DocSecurity>4</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2025-02-13T07:00:00Z</dcterms:created>
  <dcterms:modified xsi:type="dcterms:W3CDTF">2025-02-13T07:27:35Z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