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2BD" w:rsidRDefault="009D72BD" w:rsidP="001E54D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</w:pPr>
    </w:p>
    <w:p w:rsidR="009D72BD" w:rsidRDefault="009D72BD" w:rsidP="001E54D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</w:pPr>
    </w:p>
    <w:p w:rsidR="001E54D7" w:rsidRDefault="00D31CAD" w:rsidP="001E54D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</w:pPr>
      <w:r w:rsidRPr="001E54D7"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  <w:t xml:space="preserve">КОНКУРС ЗА ГРАФИЧЕН СИМВОЛ (ЛОГО) НА БЪЛГАРСКОТО </w:t>
      </w:r>
    </w:p>
    <w:p w:rsidR="001E54D7" w:rsidRDefault="00D31CAD" w:rsidP="001E54D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</w:pPr>
      <w:r w:rsidRPr="001E54D7"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  <w:t xml:space="preserve">ПРЕДСЕДАТЕЛСТВО НА ПРОЦЕСА ЗА СЪТРУДНИЧЕСТВО В </w:t>
      </w:r>
    </w:p>
    <w:p w:rsidR="00CC315C" w:rsidRPr="001E54D7" w:rsidRDefault="00D31CAD" w:rsidP="001E54D7">
      <w:pPr>
        <w:autoSpaceDN/>
        <w:spacing w:after="12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</w:pPr>
      <w:r w:rsidRPr="001E54D7"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  <w:t>ЮГОИЗТОЧНА ЕВРОПА (ПСЮИЕ)</w:t>
      </w:r>
      <w:r w:rsidR="0038617F" w:rsidRPr="001E54D7"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  <w:t>,</w:t>
      </w:r>
      <w:r w:rsidRPr="001E54D7"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  <w:t xml:space="preserve"> </w:t>
      </w:r>
      <w:r w:rsidR="0038617F" w:rsidRPr="001E54D7"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  <w:t>01.07.</w:t>
      </w:r>
      <w:r w:rsidRPr="001E54D7"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  <w:t>2025-</w:t>
      </w:r>
      <w:r w:rsidR="0038617F" w:rsidRPr="001E54D7"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  <w:t>30.06.</w:t>
      </w:r>
      <w:r w:rsidRPr="001E54D7"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  <w:t xml:space="preserve">2026 </w:t>
      </w:r>
      <w:r w:rsidR="006B0655" w:rsidRPr="001E54D7"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  <w:t>г</w:t>
      </w:r>
      <w:r w:rsidRPr="001E54D7">
        <w:rPr>
          <w:rFonts w:ascii="Times New Roman" w:eastAsia="Times New Roman" w:hAnsi="Times New Roman"/>
          <w:b/>
          <w:bCs/>
          <w:color w:val="2E74B5" w:themeColor="accent1" w:themeShade="BF"/>
          <w:kern w:val="0"/>
          <w:lang w:eastAsia="bg-BG"/>
        </w:rPr>
        <w:t>.</w:t>
      </w:r>
    </w:p>
    <w:p w:rsidR="00CC315C" w:rsidRPr="001E54D7" w:rsidRDefault="00D31CAD" w:rsidP="006B0655">
      <w:pPr>
        <w:pStyle w:val="BodyText0"/>
        <w:numPr>
          <w:ilvl w:val="0"/>
          <w:numId w:val="8"/>
        </w:numPr>
        <w:spacing w:after="120" w:line="240" w:lineRule="auto"/>
        <w:ind w:left="720"/>
        <w:jc w:val="left"/>
        <w:rPr>
          <w:rFonts w:ascii="Times New Roman" w:hAnsi="Times New Roman"/>
          <w:b/>
          <w:bCs/>
        </w:rPr>
      </w:pPr>
      <w:r w:rsidRPr="001E54D7">
        <w:rPr>
          <w:rFonts w:ascii="Times New Roman" w:hAnsi="Times New Roman"/>
          <w:b/>
          <w:bCs/>
        </w:rPr>
        <w:t>Контекст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 xml:space="preserve">България </w:t>
      </w:r>
      <w:r w:rsidRPr="001E54D7">
        <w:rPr>
          <w:rFonts w:ascii="Times New Roman" w:eastAsia="Times New Roman" w:hAnsi="Times New Roman"/>
          <w:kern w:val="0"/>
          <w:lang w:eastAsia="bg-BG"/>
        </w:rPr>
        <w:t>ще</w:t>
      </w:r>
      <w:r w:rsidRPr="001E54D7">
        <w:rPr>
          <w:rFonts w:ascii="Times New Roman" w:hAnsi="Times New Roman"/>
        </w:rPr>
        <w:t xml:space="preserve"> поеме председателството на Процеса за сътрудничество в Югоизточна Европа (ПСЮИЕ) през периода 1 юли 2025 – 30 юни 2026 г. Това съвпада с 30-годишнината от създаването на ПСЮИЕ, като страната ни е сред основателите на този ключов регионален формат. Логото, създадено в конкурса трябва да отразява значимостта на тази годишнина, приноса на България за укрепване на регионалното сътрудничество и основните приоритети на Председателството.</w:t>
      </w:r>
    </w:p>
    <w:p w:rsidR="00CC315C" w:rsidRPr="001E54D7" w:rsidRDefault="00D31CAD" w:rsidP="006B0655">
      <w:pPr>
        <w:pStyle w:val="BodyText0"/>
        <w:numPr>
          <w:ilvl w:val="0"/>
          <w:numId w:val="8"/>
        </w:numPr>
        <w:spacing w:after="120" w:line="240" w:lineRule="auto"/>
        <w:ind w:left="720"/>
        <w:jc w:val="left"/>
        <w:rPr>
          <w:rFonts w:ascii="Times New Roman" w:hAnsi="Times New Roman"/>
          <w:b/>
          <w:bCs/>
        </w:rPr>
      </w:pPr>
      <w:r w:rsidRPr="001E54D7">
        <w:rPr>
          <w:rFonts w:ascii="Times New Roman" w:hAnsi="Times New Roman"/>
          <w:b/>
        </w:rPr>
        <w:t xml:space="preserve">Цел на </w:t>
      </w:r>
      <w:r w:rsidRPr="001E54D7">
        <w:rPr>
          <w:rFonts w:ascii="Times New Roman" w:hAnsi="Times New Roman"/>
          <w:b/>
          <w:bCs/>
        </w:rPr>
        <w:t>конкурса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 xml:space="preserve">Да се създаде обща визуална идентичност за събитията, свързани с Българското </w:t>
      </w:r>
      <w:r w:rsidRPr="001E54D7">
        <w:rPr>
          <w:rFonts w:ascii="Times New Roman" w:eastAsia="Times New Roman" w:hAnsi="Times New Roman"/>
          <w:kern w:val="0"/>
          <w:lang w:eastAsia="bg-BG"/>
        </w:rPr>
        <w:t>председателство</w:t>
      </w:r>
      <w:r w:rsidRPr="001E54D7">
        <w:rPr>
          <w:rFonts w:ascii="Times New Roman" w:hAnsi="Times New Roman"/>
        </w:rPr>
        <w:t xml:space="preserve"> на ПСЮИЕ, която да отразява значимостта на 30-годишнината от създаването на формата, както и приоритетите и визията за бъдещето на региона. Логото ще се използва в комуникационни материали на множество институции и канали – печатни, аудио и видео материали, както и в дигиталното пространство. То трябва да бъде разпознаваемо и да отразява ключовите послания на председателството.</w:t>
      </w:r>
    </w:p>
    <w:p w:rsidR="00CC315C" w:rsidRPr="001E54D7" w:rsidRDefault="00D31CAD" w:rsidP="006B0655">
      <w:pPr>
        <w:pStyle w:val="BodyText0"/>
        <w:numPr>
          <w:ilvl w:val="0"/>
          <w:numId w:val="8"/>
        </w:numPr>
        <w:spacing w:after="120" w:line="240" w:lineRule="auto"/>
        <w:ind w:left="720"/>
        <w:jc w:val="left"/>
        <w:rPr>
          <w:rFonts w:ascii="Times New Roman" w:hAnsi="Times New Roman"/>
        </w:rPr>
      </w:pPr>
      <w:r w:rsidRPr="001E54D7">
        <w:rPr>
          <w:rFonts w:ascii="Times New Roman" w:hAnsi="Times New Roman"/>
          <w:b/>
        </w:rPr>
        <w:t>Основни</w:t>
      </w:r>
      <w:r w:rsidRPr="001E54D7">
        <w:rPr>
          <w:rStyle w:val="a0"/>
          <w:rFonts w:ascii="Times New Roman" w:hAnsi="Times New Roman"/>
          <w:b/>
          <w:bCs/>
        </w:rPr>
        <w:t xml:space="preserve"> послания</w:t>
      </w:r>
    </w:p>
    <w:p w:rsidR="00CC315C" w:rsidRPr="001E54D7" w:rsidRDefault="006B0655" w:rsidP="006B0655">
      <w:pPr>
        <w:pStyle w:val="ListParagraph"/>
        <w:numPr>
          <w:ilvl w:val="0"/>
          <w:numId w:val="10"/>
        </w:numPr>
        <w:spacing w:after="120"/>
        <w:jc w:val="both"/>
        <w:rPr>
          <w:szCs w:val="24"/>
        </w:rPr>
      </w:pPr>
      <w:bookmarkStart w:id="0" w:name="_Hlk188356912"/>
      <w:r w:rsidRPr="001E54D7">
        <w:rPr>
          <w:b/>
          <w:szCs w:val="24"/>
          <w:u w:val="single"/>
        </w:rPr>
        <w:t>Евроинтеграция на страните от</w:t>
      </w:r>
      <w:r w:rsidR="00D31CAD" w:rsidRPr="001E54D7">
        <w:rPr>
          <w:b/>
          <w:szCs w:val="24"/>
          <w:u w:val="single"/>
        </w:rPr>
        <w:t xml:space="preserve"> ПСЮИЕ</w:t>
      </w:r>
      <w:bookmarkEnd w:id="0"/>
      <w:r w:rsidR="00D31CAD" w:rsidRPr="001E54D7">
        <w:rPr>
          <w:szCs w:val="24"/>
          <w:lang w:val="en-US"/>
        </w:rPr>
        <w:t xml:space="preserve"> - </w:t>
      </w:r>
      <w:r w:rsidR="00D31CAD" w:rsidRPr="001E54D7">
        <w:rPr>
          <w:szCs w:val="24"/>
        </w:rPr>
        <w:t xml:space="preserve">продължаване на подкрепата за основаната на собствени заслуги политика на разширяване на ЕС, като най-сигурна инвестиция в просперитета и стабилността на региона и в процеса на реформиране на страните-кандидатки. </w:t>
      </w:r>
    </w:p>
    <w:p w:rsidR="00CC315C" w:rsidRPr="001E54D7" w:rsidRDefault="006B0655" w:rsidP="006B0655">
      <w:pPr>
        <w:pStyle w:val="ListParagraph"/>
        <w:numPr>
          <w:ilvl w:val="0"/>
          <w:numId w:val="10"/>
        </w:numPr>
        <w:spacing w:after="120"/>
        <w:jc w:val="both"/>
        <w:rPr>
          <w:szCs w:val="24"/>
        </w:rPr>
      </w:pPr>
      <w:bookmarkStart w:id="1" w:name="_Hlk188357514"/>
      <w:r w:rsidRPr="001E54D7">
        <w:rPr>
          <w:b/>
          <w:szCs w:val="24"/>
          <w:u w:val="single"/>
        </w:rPr>
        <w:t xml:space="preserve">Конкурентоспособност и човешки капитал </w:t>
      </w:r>
      <w:r w:rsidR="00D31CAD" w:rsidRPr="001E54D7">
        <w:rPr>
          <w:szCs w:val="24"/>
        </w:rPr>
        <w:t>- повишаване на конкурентоспособността и развитието на човешкия капитал, в условията на цифровата трансформация и иновациите, чрез научни изследвания, цифровизация, иновации и нови технологии</w:t>
      </w:r>
      <w:r w:rsidR="00D31CAD" w:rsidRPr="001E54D7">
        <w:rPr>
          <w:szCs w:val="24"/>
          <w:lang w:val="en-US"/>
        </w:rPr>
        <w:t>.</w:t>
      </w:r>
    </w:p>
    <w:p w:rsidR="00CC315C" w:rsidRPr="001E54D7" w:rsidRDefault="006B0655" w:rsidP="006B0655">
      <w:pPr>
        <w:pStyle w:val="ListParagraph"/>
        <w:numPr>
          <w:ilvl w:val="0"/>
          <w:numId w:val="10"/>
        </w:numPr>
        <w:spacing w:after="120"/>
        <w:jc w:val="both"/>
        <w:rPr>
          <w:szCs w:val="24"/>
        </w:rPr>
      </w:pPr>
      <w:bookmarkStart w:id="2" w:name="_Hlk188357456"/>
      <w:bookmarkEnd w:id="1"/>
      <w:r w:rsidRPr="001E54D7">
        <w:rPr>
          <w:b/>
          <w:szCs w:val="24"/>
          <w:u w:val="single"/>
        </w:rPr>
        <w:t>Регионална свързаност, енергийна устойчивост</w:t>
      </w:r>
      <w:r w:rsidRPr="001E54D7">
        <w:rPr>
          <w:b/>
          <w:szCs w:val="24"/>
          <w:u w:val="single"/>
          <w:lang w:val="en-US"/>
        </w:rPr>
        <w:t xml:space="preserve"> </w:t>
      </w:r>
      <w:r w:rsidRPr="001E54D7">
        <w:rPr>
          <w:b/>
          <w:szCs w:val="24"/>
          <w:u w:val="single"/>
        </w:rPr>
        <w:t>и устойчив икономически растеж</w:t>
      </w:r>
      <w:r w:rsidRPr="001E54D7">
        <w:rPr>
          <w:szCs w:val="24"/>
        </w:rPr>
        <w:t xml:space="preserve"> </w:t>
      </w:r>
      <w:r w:rsidR="00D31CAD" w:rsidRPr="001E54D7">
        <w:rPr>
          <w:szCs w:val="24"/>
        </w:rPr>
        <w:t xml:space="preserve">- </w:t>
      </w:r>
      <w:bookmarkEnd w:id="2"/>
      <w:r w:rsidR="00D31CAD" w:rsidRPr="001E54D7">
        <w:rPr>
          <w:szCs w:val="24"/>
        </w:rPr>
        <w:t>активно участие в процеса по финализиране на транспортните инфраструктурни проекти от регионално значение</w:t>
      </w:r>
      <w:r w:rsidR="00D31CAD" w:rsidRPr="001E54D7">
        <w:rPr>
          <w:szCs w:val="24"/>
          <w:lang w:val="en-US"/>
        </w:rPr>
        <w:t xml:space="preserve"> </w:t>
      </w:r>
      <w:r w:rsidR="00D31CAD" w:rsidRPr="001E54D7">
        <w:rPr>
          <w:szCs w:val="24"/>
        </w:rPr>
        <w:t>и прилагане на устойчиви инфраструктурни решения за развитието на транспортния, енергийния и дигиталния сектори в региона.</w:t>
      </w:r>
    </w:p>
    <w:p w:rsidR="00CC315C" w:rsidRPr="001E54D7" w:rsidRDefault="006B0655" w:rsidP="006B0655">
      <w:pPr>
        <w:pStyle w:val="ListParagraph"/>
        <w:numPr>
          <w:ilvl w:val="0"/>
          <w:numId w:val="10"/>
        </w:numPr>
        <w:spacing w:after="120"/>
        <w:jc w:val="both"/>
        <w:rPr>
          <w:szCs w:val="24"/>
        </w:rPr>
      </w:pPr>
      <w:r w:rsidRPr="001E54D7">
        <w:rPr>
          <w:b/>
          <w:szCs w:val="24"/>
          <w:u w:val="single"/>
        </w:rPr>
        <w:t>Укрепване на устойчивостта и противодействие на хибридните заплахи</w:t>
      </w:r>
      <w:r w:rsidRPr="001E54D7">
        <w:rPr>
          <w:szCs w:val="24"/>
        </w:rPr>
        <w:t xml:space="preserve"> </w:t>
      </w:r>
      <w:r w:rsidR="00D31CAD" w:rsidRPr="001E54D7">
        <w:rPr>
          <w:szCs w:val="24"/>
        </w:rPr>
        <w:t xml:space="preserve">- </w:t>
      </w:r>
      <w:bookmarkStart w:id="3" w:name="_Hlk188348535"/>
      <w:r w:rsidR="00D31CAD" w:rsidRPr="001E54D7">
        <w:rPr>
          <w:szCs w:val="24"/>
        </w:rPr>
        <w:t xml:space="preserve">засилване на регионалното сътрудничество и подпомагане на публично-частните партньорства в сферата на устойчивостта, в контекста на глобалните предизвикателства пред сигурността, климатичните промени и цифровия преход. </w:t>
      </w:r>
    </w:p>
    <w:bookmarkEnd w:id="3"/>
    <w:p w:rsidR="00CC315C" w:rsidRPr="001E54D7" w:rsidRDefault="006B0655" w:rsidP="006B0655">
      <w:pPr>
        <w:pStyle w:val="BodyText0"/>
        <w:numPr>
          <w:ilvl w:val="0"/>
          <w:numId w:val="8"/>
        </w:numPr>
        <w:spacing w:after="120" w:line="240" w:lineRule="auto"/>
        <w:ind w:left="720"/>
        <w:jc w:val="left"/>
        <w:rPr>
          <w:rFonts w:ascii="Times New Roman" w:hAnsi="Times New Roman"/>
          <w:b/>
          <w:bCs/>
        </w:rPr>
      </w:pPr>
      <w:r w:rsidRPr="001E54D7">
        <w:rPr>
          <w:rFonts w:ascii="Times New Roman" w:hAnsi="Times New Roman"/>
          <w:b/>
        </w:rPr>
        <w:t>Годишнина</w:t>
      </w:r>
      <w:r w:rsidRPr="001E54D7">
        <w:rPr>
          <w:rFonts w:ascii="Times New Roman" w:hAnsi="Times New Roman"/>
          <w:b/>
          <w:bCs/>
        </w:rPr>
        <w:t xml:space="preserve"> и символика</w:t>
      </w:r>
    </w:p>
    <w:p w:rsidR="00CC315C" w:rsidRPr="001E54D7" w:rsidRDefault="00D31CAD" w:rsidP="006B0655">
      <w:pPr>
        <w:pStyle w:val="a7"/>
        <w:numPr>
          <w:ilvl w:val="0"/>
          <w:numId w:val="1"/>
        </w:numPr>
        <w:ind w:left="714" w:hanging="357"/>
        <w:rPr>
          <w:szCs w:val="24"/>
          <w:lang w:eastAsia="en-US"/>
        </w:rPr>
      </w:pPr>
      <w:r w:rsidRPr="001E54D7">
        <w:rPr>
          <w:szCs w:val="24"/>
        </w:rPr>
        <w:t>Акцент</w:t>
      </w:r>
      <w:r w:rsidRPr="001E54D7">
        <w:rPr>
          <w:szCs w:val="24"/>
          <w:lang w:eastAsia="en-US"/>
        </w:rPr>
        <w:t xml:space="preserve"> върху 30-годишнината на ПСЮИЕ.</w:t>
      </w:r>
    </w:p>
    <w:p w:rsidR="00CC315C" w:rsidRPr="001E54D7" w:rsidRDefault="00D31CAD" w:rsidP="006B0655">
      <w:pPr>
        <w:pStyle w:val="a7"/>
        <w:numPr>
          <w:ilvl w:val="0"/>
          <w:numId w:val="1"/>
        </w:numPr>
        <w:spacing w:after="120"/>
        <w:ind w:left="714" w:hanging="357"/>
        <w:rPr>
          <w:szCs w:val="24"/>
          <w:lang w:eastAsia="en-US"/>
        </w:rPr>
      </w:pPr>
      <w:r w:rsidRPr="001E54D7">
        <w:rPr>
          <w:szCs w:val="24"/>
          <w:lang w:eastAsia="en-US"/>
        </w:rPr>
        <w:t xml:space="preserve">Символ на лидерството на Република България и дългогодишен принос към стабилността и просперитета в региона. </w:t>
      </w:r>
    </w:p>
    <w:p w:rsidR="00CC315C" w:rsidRPr="001E54D7" w:rsidRDefault="006B0655" w:rsidP="006B0655">
      <w:pPr>
        <w:pStyle w:val="BodyText0"/>
        <w:numPr>
          <w:ilvl w:val="0"/>
          <w:numId w:val="8"/>
        </w:numPr>
        <w:spacing w:after="120" w:line="240" w:lineRule="auto"/>
        <w:ind w:left="720"/>
        <w:jc w:val="left"/>
        <w:rPr>
          <w:rFonts w:ascii="Times New Roman" w:hAnsi="Times New Roman"/>
          <w:b/>
        </w:rPr>
      </w:pPr>
      <w:r w:rsidRPr="001E54D7">
        <w:rPr>
          <w:rFonts w:ascii="Times New Roman" w:hAnsi="Times New Roman"/>
          <w:b/>
        </w:rPr>
        <w:t>Изисквания</w:t>
      </w:r>
      <w:r w:rsidRPr="001E54D7">
        <w:rPr>
          <w:rStyle w:val="a0"/>
          <w:rFonts w:ascii="Times New Roman" w:hAnsi="Times New Roman"/>
          <w:b/>
          <w:bCs/>
        </w:rPr>
        <w:t xml:space="preserve"> към логото</w:t>
      </w:r>
    </w:p>
    <w:p w:rsidR="00CC315C" w:rsidRPr="001E54D7" w:rsidRDefault="00D31CAD" w:rsidP="006B0655">
      <w:pPr>
        <w:pStyle w:val="a7"/>
        <w:numPr>
          <w:ilvl w:val="0"/>
          <w:numId w:val="1"/>
        </w:numPr>
        <w:ind w:left="714" w:hanging="357"/>
        <w:rPr>
          <w:szCs w:val="24"/>
        </w:rPr>
      </w:pPr>
      <w:r w:rsidRPr="001E54D7">
        <w:rPr>
          <w:szCs w:val="24"/>
        </w:rPr>
        <w:lastRenderedPageBreak/>
        <w:t>Логото трябва да бъде авторско, оригинално, разпознаваемо и асоциативно.</w:t>
      </w:r>
    </w:p>
    <w:p w:rsidR="00CC315C" w:rsidRPr="001E54D7" w:rsidRDefault="00D31CAD" w:rsidP="006B0655">
      <w:pPr>
        <w:pStyle w:val="a7"/>
        <w:numPr>
          <w:ilvl w:val="0"/>
          <w:numId w:val="1"/>
        </w:numPr>
        <w:ind w:left="714" w:hanging="357"/>
        <w:rPr>
          <w:szCs w:val="24"/>
        </w:rPr>
      </w:pPr>
      <w:r w:rsidRPr="001E54D7">
        <w:rPr>
          <w:szCs w:val="24"/>
        </w:rPr>
        <w:t>Да включва ключови елементи като числото 30 и символи, свързани с региона на Югоизточна Европа.</w:t>
      </w:r>
    </w:p>
    <w:p w:rsidR="00CC315C" w:rsidRPr="001E54D7" w:rsidRDefault="00D31CAD" w:rsidP="006B0655">
      <w:pPr>
        <w:pStyle w:val="a7"/>
        <w:numPr>
          <w:ilvl w:val="0"/>
          <w:numId w:val="1"/>
        </w:numPr>
        <w:ind w:left="714" w:hanging="357"/>
        <w:rPr>
          <w:szCs w:val="24"/>
        </w:rPr>
      </w:pPr>
      <w:r w:rsidRPr="001E54D7">
        <w:rPr>
          <w:szCs w:val="24"/>
        </w:rPr>
        <w:t>Да бъде визуално свързано с ценностите на европейската интеграция, стабилността и устойчивостта.</w:t>
      </w:r>
    </w:p>
    <w:p w:rsidR="00CC315C" w:rsidRPr="001E54D7" w:rsidRDefault="00D31CAD" w:rsidP="006B0655">
      <w:pPr>
        <w:pStyle w:val="a7"/>
        <w:numPr>
          <w:ilvl w:val="0"/>
          <w:numId w:val="1"/>
        </w:numPr>
        <w:ind w:left="714" w:hanging="357"/>
        <w:rPr>
          <w:szCs w:val="24"/>
        </w:rPr>
      </w:pPr>
      <w:r w:rsidRPr="001E54D7">
        <w:rPr>
          <w:szCs w:val="24"/>
        </w:rPr>
        <w:t>Да използва цветове, които символизират стабилност и устойчивост (синьо, зелено) и българския трикольор.</w:t>
      </w:r>
    </w:p>
    <w:p w:rsidR="00CC315C" w:rsidRPr="001E54D7" w:rsidRDefault="00D31CAD" w:rsidP="006B0655">
      <w:pPr>
        <w:pStyle w:val="a7"/>
        <w:numPr>
          <w:ilvl w:val="0"/>
          <w:numId w:val="1"/>
        </w:numPr>
        <w:ind w:left="714" w:hanging="357"/>
        <w:rPr>
          <w:szCs w:val="24"/>
        </w:rPr>
      </w:pPr>
      <w:r w:rsidRPr="001E54D7">
        <w:rPr>
          <w:szCs w:val="24"/>
        </w:rPr>
        <w:t>Да бъде четимо и функционално за различни формати – печат, дигитални платформи, сувенири.</w:t>
      </w:r>
    </w:p>
    <w:p w:rsidR="00CC315C" w:rsidRPr="001E54D7" w:rsidRDefault="00D31CAD" w:rsidP="006B0655">
      <w:pPr>
        <w:pStyle w:val="af2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/>
        </w:rPr>
      </w:pPr>
      <w:r w:rsidRPr="001E54D7">
        <w:rPr>
          <w:rFonts w:ascii="Times New Roman" w:hAnsi="Times New Roman"/>
        </w:rPr>
        <w:t xml:space="preserve">Да бъде придружено от кратко описание и обосновка на концепцията (до 1800 знака), технически характеристики и варианти на графичния символ (цветен, черно-бял, негатив, </w:t>
      </w:r>
      <w:proofErr w:type="spellStart"/>
      <w:r w:rsidRPr="001E54D7">
        <w:rPr>
          <w:rFonts w:ascii="Times New Roman" w:hAnsi="Times New Roman"/>
        </w:rPr>
        <w:t>контурен</w:t>
      </w:r>
      <w:proofErr w:type="spellEnd"/>
      <w:r w:rsidRPr="001E54D7">
        <w:rPr>
          <w:rFonts w:ascii="Times New Roman" w:hAnsi="Times New Roman"/>
        </w:rPr>
        <w:t>).</w:t>
      </w:r>
    </w:p>
    <w:p w:rsidR="00CF5CD7" w:rsidRPr="001E54D7" w:rsidRDefault="00CF5CD7" w:rsidP="0038617F">
      <w:pPr>
        <w:pStyle w:val="ListParagraph"/>
        <w:numPr>
          <w:ilvl w:val="0"/>
          <w:numId w:val="13"/>
        </w:numPr>
        <w:spacing w:after="120"/>
        <w:jc w:val="both"/>
        <w:rPr>
          <w:b/>
          <w:bCs/>
          <w:szCs w:val="24"/>
        </w:rPr>
      </w:pPr>
      <w:r w:rsidRPr="001E54D7">
        <w:rPr>
          <w:b/>
          <w:szCs w:val="24"/>
        </w:rPr>
        <w:t>Компасът</w:t>
      </w:r>
      <w:r w:rsidRPr="001E54D7">
        <w:rPr>
          <w:b/>
          <w:bCs/>
          <w:szCs w:val="24"/>
        </w:rPr>
        <w:t xml:space="preserve"> като визуален елемент: </w:t>
      </w:r>
    </w:p>
    <w:p w:rsidR="00CF5CD7" w:rsidRPr="001E54D7" w:rsidRDefault="00CF5CD7" w:rsidP="00CF5CD7">
      <w:pPr>
        <w:pStyle w:val="a7"/>
        <w:numPr>
          <w:ilvl w:val="0"/>
          <w:numId w:val="1"/>
        </w:numPr>
        <w:ind w:left="714" w:hanging="357"/>
        <w:rPr>
          <w:szCs w:val="24"/>
          <w:lang w:eastAsia="en-US"/>
        </w:rPr>
      </w:pPr>
      <w:r w:rsidRPr="001E54D7">
        <w:rPr>
          <w:szCs w:val="24"/>
        </w:rPr>
        <w:t>Символизира</w:t>
      </w:r>
      <w:r w:rsidRPr="001E54D7">
        <w:rPr>
          <w:szCs w:val="24"/>
          <w:lang w:eastAsia="en-US"/>
        </w:rPr>
        <w:t xml:space="preserve"> правилната геополитическа посока на региона (стабилност, сигурност, устойчивост).</w:t>
      </w:r>
    </w:p>
    <w:p w:rsidR="00CF5CD7" w:rsidRPr="001E54D7" w:rsidRDefault="00CF5CD7" w:rsidP="0038617F">
      <w:pPr>
        <w:pStyle w:val="a7"/>
        <w:numPr>
          <w:ilvl w:val="0"/>
          <w:numId w:val="1"/>
        </w:numPr>
        <w:spacing w:after="120"/>
        <w:ind w:left="714" w:hanging="357"/>
        <w:rPr>
          <w:szCs w:val="24"/>
          <w:lang w:eastAsia="en-US"/>
        </w:rPr>
      </w:pPr>
      <w:r w:rsidRPr="001E54D7">
        <w:rPr>
          <w:rStyle w:val="a0"/>
          <w:szCs w:val="24"/>
          <w:lang w:eastAsia="en-US"/>
        </w:rPr>
        <w:t xml:space="preserve">Отразява мотото: </w:t>
      </w:r>
      <w:r w:rsidRPr="001E54D7">
        <w:rPr>
          <w:rStyle w:val="a0"/>
          <w:b/>
          <w:bCs/>
          <w:szCs w:val="24"/>
          <w:lang w:eastAsia="en-US"/>
        </w:rPr>
        <w:t xml:space="preserve">„30 </w:t>
      </w:r>
      <w:proofErr w:type="spellStart"/>
      <w:r w:rsidRPr="001E54D7">
        <w:rPr>
          <w:b/>
          <w:szCs w:val="24"/>
        </w:rPr>
        <w:t>years</w:t>
      </w:r>
      <w:proofErr w:type="spellEnd"/>
      <w:r w:rsidRPr="001E54D7">
        <w:rPr>
          <w:rStyle w:val="a0"/>
          <w:b/>
          <w:bCs/>
          <w:szCs w:val="24"/>
          <w:lang w:eastAsia="en-US"/>
        </w:rPr>
        <w:t xml:space="preserve"> SEECP: </w:t>
      </w:r>
      <w:proofErr w:type="spellStart"/>
      <w:r w:rsidRPr="001E54D7">
        <w:rPr>
          <w:rStyle w:val="a0"/>
          <w:b/>
          <w:bCs/>
          <w:szCs w:val="24"/>
          <w:lang w:eastAsia="en-US"/>
        </w:rPr>
        <w:t>Compass</w:t>
      </w:r>
      <w:proofErr w:type="spellEnd"/>
      <w:r w:rsidRPr="001E54D7">
        <w:rPr>
          <w:rStyle w:val="a0"/>
          <w:b/>
          <w:bCs/>
          <w:szCs w:val="24"/>
          <w:lang w:eastAsia="en-US"/>
        </w:rPr>
        <w:t xml:space="preserve"> </w:t>
      </w:r>
      <w:proofErr w:type="spellStart"/>
      <w:r w:rsidRPr="001E54D7">
        <w:rPr>
          <w:rStyle w:val="a0"/>
          <w:b/>
          <w:bCs/>
          <w:szCs w:val="24"/>
          <w:lang w:eastAsia="en-US"/>
        </w:rPr>
        <w:t>Towards</w:t>
      </w:r>
      <w:proofErr w:type="spellEnd"/>
      <w:r w:rsidRPr="001E54D7">
        <w:rPr>
          <w:rStyle w:val="a0"/>
          <w:b/>
          <w:bCs/>
          <w:szCs w:val="24"/>
          <w:lang w:eastAsia="en-US"/>
        </w:rPr>
        <w:t xml:space="preserve"> </w:t>
      </w:r>
      <w:proofErr w:type="spellStart"/>
      <w:r w:rsidRPr="001E54D7">
        <w:rPr>
          <w:rStyle w:val="a0"/>
          <w:b/>
          <w:bCs/>
          <w:szCs w:val="24"/>
          <w:lang w:eastAsia="en-US"/>
        </w:rPr>
        <w:t>Stability</w:t>
      </w:r>
      <w:proofErr w:type="spellEnd"/>
      <w:r w:rsidRPr="001E54D7">
        <w:rPr>
          <w:rStyle w:val="a0"/>
          <w:b/>
          <w:bCs/>
          <w:szCs w:val="24"/>
          <w:lang w:eastAsia="en-US"/>
        </w:rPr>
        <w:t xml:space="preserve">, </w:t>
      </w:r>
      <w:proofErr w:type="spellStart"/>
      <w:r w:rsidRPr="001E54D7">
        <w:rPr>
          <w:rStyle w:val="a0"/>
          <w:b/>
          <w:bCs/>
          <w:szCs w:val="24"/>
          <w:lang w:eastAsia="en-US"/>
        </w:rPr>
        <w:t>Security</w:t>
      </w:r>
      <w:proofErr w:type="spellEnd"/>
      <w:r w:rsidRPr="001E54D7">
        <w:rPr>
          <w:rStyle w:val="a0"/>
          <w:b/>
          <w:bCs/>
          <w:szCs w:val="24"/>
          <w:lang w:eastAsia="en-US"/>
        </w:rPr>
        <w:t xml:space="preserve"> &amp; </w:t>
      </w:r>
      <w:proofErr w:type="spellStart"/>
      <w:r w:rsidRPr="001E54D7">
        <w:rPr>
          <w:rStyle w:val="a0"/>
          <w:b/>
          <w:bCs/>
          <w:szCs w:val="24"/>
          <w:lang w:eastAsia="en-US"/>
        </w:rPr>
        <w:t>Sustainability</w:t>
      </w:r>
      <w:proofErr w:type="spellEnd"/>
      <w:r w:rsidRPr="001E54D7">
        <w:rPr>
          <w:rStyle w:val="a0"/>
          <w:b/>
          <w:bCs/>
          <w:szCs w:val="24"/>
          <w:lang w:eastAsia="en-US"/>
        </w:rPr>
        <w:t>.“</w:t>
      </w:r>
    </w:p>
    <w:p w:rsidR="00CC315C" w:rsidRPr="001E54D7" w:rsidRDefault="00D31CAD" w:rsidP="006B0655">
      <w:pPr>
        <w:pStyle w:val="BodyText0"/>
        <w:numPr>
          <w:ilvl w:val="0"/>
          <w:numId w:val="8"/>
        </w:numPr>
        <w:spacing w:after="120" w:line="240" w:lineRule="auto"/>
        <w:ind w:left="720"/>
        <w:jc w:val="left"/>
        <w:rPr>
          <w:rFonts w:ascii="Times New Roman" w:hAnsi="Times New Roman"/>
        </w:rPr>
      </w:pPr>
      <w:r w:rsidRPr="001E54D7">
        <w:rPr>
          <w:rFonts w:ascii="Times New Roman" w:hAnsi="Times New Roman"/>
          <w:b/>
        </w:rPr>
        <w:t>Условия</w:t>
      </w:r>
      <w:r w:rsidRPr="001E54D7">
        <w:rPr>
          <w:rStyle w:val="a0"/>
          <w:rFonts w:ascii="Times New Roman" w:hAnsi="Times New Roman"/>
          <w:b/>
          <w:bCs/>
        </w:rPr>
        <w:t xml:space="preserve"> за участие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Style w:val="a0"/>
          <w:rFonts w:ascii="Times New Roman" w:hAnsi="Times New Roman"/>
        </w:rPr>
        <w:t xml:space="preserve">Конкурсът е открит за всички лица, завършили или обучаващи се в специалности като графичен дизайн, визуални изкуства, комуникации или маркетинг. </w:t>
      </w:r>
      <w:r w:rsidRPr="001E54D7">
        <w:rPr>
          <w:rFonts w:ascii="Times New Roman" w:eastAsia="Times New Roman" w:hAnsi="Times New Roman"/>
          <w:kern w:val="0"/>
          <w:lang w:eastAsia="bg-BG"/>
        </w:rPr>
        <w:t>Всеки</w:t>
      </w:r>
      <w:r w:rsidRPr="001E54D7">
        <w:rPr>
          <w:rStyle w:val="a0"/>
          <w:rFonts w:ascii="Times New Roman" w:hAnsi="Times New Roman"/>
        </w:rPr>
        <w:t xml:space="preserve"> участник може да представи до три проекта, които трябва да бъдат нови и създадени единствено за целите на този конкурс.</w:t>
      </w:r>
      <w:r w:rsidRPr="001E54D7">
        <w:rPr>
          <w:rFonts w:ascii="Times New Roman" w:hAnsi="Times New Roman"/>
        </w:rPr>
        <w:t xml:space="preserve"> </w:t>
      </w:r>
      <w:r w:rsidRPr="001E54D7">
        <w:rPr>
          <w:rStyle w:val="a0"/>
          <w:rFonts w:ascii="Times New Roman" w:hAnsi="Times New Roman"/>
        </w:rPr>
        <w:t>Проектите на лог</w:t>
      </w:r>
      <w:r w:rsidR="00360525" w:rsidRPr="001E54D7">
        <w:rPr>
          <w:rStyle w:val="a0"/>
          <w:rFonts w:ascii="Times New Roman" w:hAnsi="Times New Roman"/>
        </w:rPr>
        <w:t>а</w:t>
      </w:r>
      <w:r w:rsidRPr="001E54D7">
        <w:rPr>
          <w:rStyle w:val="a0"/>
          <w:rFonts w:ascii="Times New Roman" w:hAnsi="Times New Roman"/>
        </w:rPr>
        <w:t xml:space="preserve"> не трябва да са придобили публичност и разпознаваемост във връзка с друга институция, продукт, услуга и да са регистрирани като марка или друг обект на интелектуалната собственост.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>Всеки кандидат трябва да приложи подписана декларация по образец, удостоверяваща съгласието му с условията на конкурса и факта, че е единствен автор на проекта на графичните изображения на лог</w:t>
      </w:r>
      <w:r w:rsidR="00360525" w:rsidRPr="001E54D7">
        <w:rPr>
          <w:rFonts w:ascii="Times New Roman" w:hAnsi="Times New Roman"/>
        </w:rPr>
        <w:t>ата</w:t>
      </w:r>
      <w:r w:rsidRPr="001E54D7">
        <w:rPr>
          <w:rFonts w:ascii="Times New Roman" w:hAnsi="Times New Roman"/>
        </w:rPr>
        <w:t>. В случай, че проектът е изготвен в съавторство – декларацията се попълва от всички автори.</w:t>
      </w:r>
    </w:p>
    <w:p w:rsidR="00CC315C" w:rsidRPr="001E54D7" w:rsidRDefault="00D31CAD" w:rsidP="006B0655">
      <w:pPr>
        <w:pStyle w:val="BodyText0"/>
        <w:numPr>
          <w:ilvl w:val="0"/>
          <w:numId w:val="8"/>
        </w:numPr>
        <w:spacing w:after="120" w:line="240" w:lineRule="auto"/>
        <w:ind w:left="720"/>
        <w:jc w:val="left"/>
        <w:rPr>
          <w:rFonts w:ascii="Times New Roman" w:hAnsi="Times New Roman"/>
        </w:rPr>
      </w:pPr>
      <w:r w:rsidRPr="001E54D7">
        <w:rPr>
          <w:rFonts w:ascii="Times New Roman" w:hAnsi="Times New Roman"/>
          <w:b/>
        </w:rPr>
        <w:t>Необходими</w:t>
      </w:r>
      <w:r w:rsidRPr="001E54D7">
        <w:rPr>
          <w:rStyle w:val="a0"/>
          <w:rFonts w:ascii="Times New Roman" w:hAnsi="Times New Roman"/>
          <w:b/>
          <w:bCs/>
        </w:rPr>
        <w:t xml:space="preserve"> документи:</w:t>
      </w:r>
    </w:p>
    <w:p w:rsidR="00CC315C" w:rsidRPr="001E54D7" w:rsidRDefault="00D31CAD" w:rsidP="006B0655">
      <w:pPr>
        <w:pStyle w:val="ListParagraph"/>
        <w:numPr>
          <w:ilvl w:val="0"/>
          <w:numId w:val="11"/>
        </w:numPr>
        <w:spacing w:after="120"/>
        <w:jc w:val="both"/>
        <w:rPr>
          <w:szCs w:val="24"/>
        </w:rPr>
      </w:pPr>
      <w:r w:rsidRPr="001E54D7">
        <w:rPr>
          <w:szCs w:val="24"/>
        </w:rPr>
        <w:t>Заявление за участие (Приложение 1).</w:t>
      </w:r>
    </w:p>
    <w:p w:rsidR="00CC315C" w:rsidRPr="001E54D7" w:rsidRDefault="00D31CAD" w:rsidP="006B0655">
      <w:pPr>
        <w:pStyle w:val="ListParagraph"/>
        <w:numPr>
          <w:ilvl w:val="0"/>
          <w:numId w:val="11"/>
        </w:numPr>
        <w:ind w:left="714" w:hanging="357"/>
        <w:contextualSpacing w:val="0"/>
        <w:jc w:val="both"/>
        <w:rPr>
          <w:szCs w:val="24"/>
        </w:rPr>
      </w:pPr>
      <w:r w:rsidRPr="001E54D7">
        <w:rPr>
          <w:szCs w:val="24"/>
        </w:rPr>
        <w:t>Един от следните документи:</w:t>
      </w:r>
    </w:p>
    <w:p w:rsidR="00CC315C" w:rsidRPr="001E54D7" w:rsidRDefault="00D31CAD" w:rsidP="006B0655">
      <w:pPr>
        <w:pStyle w:val="a7"/>
        <w:numPr>
          <w:ilvl w:val="0"/>
          <w:numId w:val="1"/>
        </w:numPr>
        <w:ind w:left="714" w:hanging="357"/>
        <w:rPr>
          <w:szCs w:val="24"/>
        </w:rPr>
      </w:pPr>
      <w:r w:rsidRPr="001E54D7">
        <w:rPr>
          <w:szCs w:val="24"/>
        </w:rPr>
        <w:t>Документ за завършено средно или висше образование на кандидата (копие от дипломата) по една от следните специалности - графичен дизайн, комуникационни, художествени и визуални специалности, маркетинг;</w:t>
      </w:r>
    </w:p>
    <w:p w:rsidR="00CC315C" w:rsidRPr="001E54D7" w:rsidRDefault="00D31CAD" w:rsidP="006B0655">
      <w:pPr>
        <w:pStyle w:val="af2"/>
        <w:spacing w:before="120" w:after="120" w:line="240" w:lineRule="auto"/>
        <w:ind w:left="709"/>
        <w:rPr>
          <w:rFonts w:ascii="Times New Roman" w:hAnsi="Times New Roman"/>
        </w:rPr>
      </w:pPr>
      <w:r w:rsidRPr="001E54D7">
        <w:rPr>
          <w:rFonts w:ascii="Times New Roman" w:hAnsi="Times New Roman"/>
        </w:rPr>
        <w:t xml:space="preserve">или </w:t>
      </w:r>
    </w:p>
    <w:p w:rsidR="00CC315C" w:rsidRPr="001E54D7" w:rsidRDefault="00D31CAD" w:rsidP="006B0655">
      <w:pPr>
        <w:pStyle w:val="a7"/>
        <w:numPr>
          <w:ilvl w:val="0"/>
          <w:numId w:val="1"/>
        </w:numPr>
        <w:ind w:left="714" w:hanging="357"/>
        <w:rPr>
          <w:szCs w:val="24"/>
        </w:rPr>
      </w:pPr>
      <w:r w:rsidRPr="001E54D7">
        <w:rPr>
          <w:szCs w:val="24"/>
        </w:rPr>
        <w:t>Документ, удостоверяващ, че кандидатът е студент по една от следните специалности - графичен дизайн, комуникационни, художествени и визуални специалности, маркетинг (уверение от съответното висше училище);</w:t>
      </w:r>
    </w:p>
    <w:p w:rsidR="00CC315C" w:rsidRPr="001E54D7" w:rsidRDefault="00D31CAD" w:rsidP="006B0655">
      <w:pPr>
        <w:pStyle w:val="ListParagraph"/>
        <w:numPr>
          <w:ilvl w:val="0"/>
          <w:numId w:val="11"/>
        </w:numPr>
        <w:spacing w:after="120"/>
        <w:jc w:val="both"/>
        <w:rPr>
          <w:szCs w:val="24"/>
        </w:rPr>
      </w:pPr>
      <w:r w:rsidRPr="001E54D7">
        <w:rPr>
          <w:szCs w:val="24"/>
        </w:rPr>
        <w:t xml:space="preserve">Подписана декларация за авторство с която се удостоверява, че е запознат и приема условията на конкурса, че е автор/съавтор/носител на авторските </w:t>
      </w:r>
      <w:r w:rsidRPr="001E54D7">
        <w:rPr>
          <w:szCs w:val="24"/>
        </w:rPr>
        <w:lastRenderedPageBreak/>
        <w:t>права на предложението, както и че проектът е разработен единствено за целите на този конкурс и не е използван и/или предоставян по други поводи (Приложение 2).</w:t>
      </w:r>
    </w:p>
    <w:p w:rsidR="00CC315C" w:rsidRPr="001E54D7" w:rsidRDefault="00D31CAD" w:rsidP="006B0655">
      <w:pPr>
        <w:pStyle w:val="ListParagraph"/>
        <w:numPr>
          <w:ilvl w:val="0"/>
          <w:numId w:val="11"/>
        </w:numPr>
        <w:spacing w:after="120"/>
        <w:jc w:val="both"/>
        <w:rPr>
          <w:szCs w:val="24"/>
        </w:rPr>
      </w:pPr>
      <w:r w:rsidRPr="001E54D7">
        <w:rPr>
          <w:szCs w:val="24"/>
        </w:rPr>
        <w:t>Декларация за съгласие за обработване на лични данни (Приложение 3).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>Приложения</w:t>
      </w:r>
      <w:r w:rsidRPr="001E54D7">
        <w:rPr>
          <w:rStyle w:val="a0"/>
          <w:rFonts w:ascii="Times New Roman" w:hAnsi="Times New Roman"/>
        </w:rPr>
        <w:t xml:space="preserve"> № 1, 2 и 3 са част от документацията на конкурса, приложени са към настоящата обява и са публикувани на официалната страница на Министерството на външните работи на адрес: </w:t>
      </w:r>
      <w:hyperlink r:id="rId7" w:history="1">
        <w:r w:rsidRPr="001E54D7">
          <w:rPr>
            <w:rStyle w:val="af0"/>
            <w:rFonts w:ascii="Times New Roman" w:hAnsi="Times New Roman"/>
          </w:rPr>
          <w:t>https://www.mfa.bg/</w:t>
        </w:r>
      </w:hyperlink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 xml:space="preserve">По желание кандидатът може да представи допълнително на хартиен и/или електронен носител и портфолио от  собствени проекти в една от следните сфери – графичен дизайн, маркетингови и/или комуникационни кампании. 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>Всички разходи за подготовка за участие в конкурса, в т.ч., но не само - закупуване на консумативи за различните етапи от разработване на проекта за лого, включително административни, транспортни и логистични разходи, са за сметка на кандидата.</w:t>
      </w:r>
    </w:p>
    <w:p w:rsidR="00CC315C" w:rsidRPr="001E54D7" w:rsidRDefault="006B0655" w:rsidP="006B0655">
      <w:pPr>
        <w:pStyle w:val="BodyText0"/>
        <w:numPr>
          <w:ilvl w:val="0"/>
          <w:numId w:val="8"/>
        </w:numPr>
        <w:spacing w:after="120" w:line="240" w:lineRule="auto"/>
        <w:ind w:left="720"/>
        <w:jc w:val="left"/>
        <w:rPr>
          <w:rFonts w:ascii="Times New Roman" w:hAnsi="Times New Roman"/>
          <w:b/>
          <w:caps/>
          <w:lang w:bidi="bg-BG"/>
        </w:rPr>
      </w:pPr>
      <w:r w:rsidRPr="001E54D7">
        <w:rPr>
          <w:rFonts w:ascii="Times New Roman" w:hAnsi="Times New Roman"/>
          <w:b/>
          <w:lang w:bidi="bg-BG"/>
        </w:rPr>
        <w:t>Изисквания към проектите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>Предложените проекти трябва да бъдат авторски</w:t>
      </w:r>
      <w:r w:rsidRPr="001E54D7">
        <w:rPr>
          <w:rFonts w:ascii="Times New Roman" w:hAnsi="Times New Roman"/>
          <w:vertAlign w:val="superscript"/>
        </w:rPr>
        <w:footnoteReference w:id="1"/>
      </w:r>
      <w:r w:rsidRPr="001E54D7">
        <w:rPr>
          <w:rFonts w:ascii="Times New Roman" w:hAnsi="Times New Roman"/>
        </w:rPr>
        <w:t>, оригинални</w:t>
      </w:r>
      <w:r w:rsidRPr="001E54D7">
        <w:rPr>
          <w:rFonts w:ascii="Times New Roman" w:hAnsi="Times New Roman"/>
          <w:vertAlign w:val="superscript"/>
        </w:rPr>
        <w:footnoteReference w:id="2"/>
      </w:r>
      <w:r w:rsidRPr="001E54D7">
        <w:rPr>
          <w:rFonts w:ascii="Times New Roman" w:hAnsi="Times New Roman"/>
        </w:rPr>
        <w:t>, новаторски, разпознаваеми и асоциативни, като всеки кандидат може да участва с до 3 (три) проекта.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>Предложенията трябва да са съобразени с целта на конкурса и да са съобразени с приоритетите на Българското председателство на ПСЮИЕ.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>Запазеният знак трябва да съдържа графичен образ и да позволява съчетаване с избрания слоган</w:t>
      </w:r>
      <w:r w:rsidRPr="001E54D7">
        <w:rPr>
          <w:rFonts w:ascii="Times New Roman" w:hAnsi="Times New Roman"/>
          <w:vertAlign w:val="superscript"/>
        </w:rPr>
        <w:footnoteReference w:id="3"/>
      </w:r>
      <w:r w:rsidRPr="001E54D7">
        <w:rPr>
          <w:rFonts w:ascii="Times New Roman" w:hAnsi="Times New Roman"/>
          <w:vertAlign w:val="superscript"/>
        </w:rPr>
        <w:t xml:space="preserve"> </w:t>
      </w:r>
      <w:r w:rsidRPr="001E54D7">
        <w:rPr>
          <w:rFonts w:ascii="Times New Roman" w:hAnsi="Times New Roman"/>
        </w:rPr>
        <w:t>на български и английски език, като кандидатът трябва да представи запазения знак, съдържащ графичен образ в два варианта</w:t>
      </w:r>
      <w:r w:rsidRPr="001E54D7">
        <w:rPr>
          <w:rStyle w:val="a0"/>
          <w:rFonts w:ascii="Times New Roman" w:hAnsi="Times New Roman"/>
        </w:rPr>
        <w:t xml:space="preserve"> на български и английски език, в избраната спрямо логото позиция и в съответните типография, шрифт и размер, описани допълнително; 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 xml:space="preserve">Графичният образ трябва да се характеризира с </w:t>
      </w:r>
      <w:proofErr w:type="spellStart"/>
      <w:r w:rsidRPr="001E54D7">
        <w:rPr>
          <w:rFonts w:ascii="Times New Roman" w:hAnsi="Times New Roman"/>
        </w:rPr>
        <w:t>лаконичност</w:t>
      </w:r>
      <w:proofErr w:type="spellEnd"/>
      <w:r w:rsidRPr="001E54D7">
        <w:rPr>
          <w:rFonts w:ascii="Times New Roman" w:hAnsi="Times New Roman"/>
        </w:rPr>
        <w:t>, яснота</w:t>
      </w:r>
      <w:r w:rsidRPr="001E54D7">
        <w:rPr>
          <w:rFonts w:ascii="Times New Roman" w:hAnsi="Times New Roman"/>
          <w:vertAlign w:val="superscript"/>
        </w:rPr>
        <w:footnoteReference w:id="4"/>
      </w:r>
      <w:r w:rsidRPr="001E54D7">
        <w:rPr>
          <w:rFonts w:ascii="Times New Roman" w:hAnsi="Times New Roman"/>
          <w:vertAlign w:val="superscript"/>
        </w:rPr>
        <w:t xml:space="preserve"> </w:t>
      </w:r>
      <w:r w:rsidRPr="001E54D7">
        <w:rPr>
          <w:rFonts w:ascii="Times New Roman" w:hAnsi="Times New Roman"/>
        </w:rPr>
        <w:t>и съвременна визия</w:t>
      </w:r>
      <w:r w:rsidRPr="001E54D7">
        <w:rPr>
          <w:rFonts w:ascii="Times New Roman" w:hAnsi="Times New Roman"/>
          <w:vertAlign w:val="superscript"/>
        </w:rPr>
        <w:footnoteReference w:id="5"/>
      </w:r>
      <w:r w:rsidRPr="001E54D7">
        <w:rPr>
          <w:rFonts w:ascii="Times New Roman" w:hAnsi="Times New Roman"/>
        </w:rPr>
        <w:t xml:space="preserve"> и да дава възможност да бъде разработен в цялостна система за визуална идентичност;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>Графичният образ трябва да е лесно четим и функционален</w:t>
      </w:r>
      <w:r w:rsidRPr="001E54D7">
        <w:rPr>
          <w:rFonts w:ascii="Times New Roman" w:hAnsi="Times New Roman"/>
        </w:rPr>
        <w:footnoteReference w:id="6"/>
      </w:r>
      <w:r w:rsidRPr="001E54D7">
        <w:rPr>
          <w:rFonts w:ascii="Times New Roman" w:hAnsi="Times New Roman"/>
        </w:rPr>
        <w:t xml:space="preserve">; 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 xml:space="preserve">Няма ограничения по отношение на цветовата схема, желателно е обаче да включва цветовете на българския трикольор. 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lastRenderedPageBreak/>
        <w:t>Всяко предложение трябва да се предостави на хартиен и електронен носител с надпис на български език и в няколко различни варианта – пълноцветен, черно-бял, негативен, с контури и върху плътна едноцветна основа;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>Електронният носител трябва да съдържа файлове в JPG (</w:t>
      </w:r>
      <w:proofErr w:type="spellStart"/>
      <w:r w:rsidRPr="001E54D7">
        <w:rPr>
          <w:rFonts w:ascii="Times New Roman" w:hAnsi="Times New Roman"/>
        </w:rPr>
        <w:t>min</w:t>
      </w:r>
      <w:proofErr w:type="spellEnd"/>
      <w:r w:rsidRPr="001E54D7">
        <w:rPr>
          <w:rFonts w:ascii="Times New Roman" w:hAnsi="Times New Roman"/>
        </w:rPr>
        <w:t xml:space="preserve"> 2500 </w:t>
      </w:r>
      <w:proofErr w:type="spellStart"/>
      <w:r w:rsidRPr="001E54D7">
        <w:rPr>
          <w:rFonts w:ascii="Times New Roman" w:hAnsi="Times New Roman"/>
        </w:rPr>
        <w:t>px</w:t>
      </w:r>
      <w:proofErr w:type="spellEnd"/>
      <w:r w:rsidRPr="001E54D7">
        <w:rPr>
          <w:rFonts w:ascii="Times New Roman" w:hAnsi="Times New Roman"/>
        </w:rPr>
        <w:t xml:space="preserve"> по дългата страна, резолюция 300 </w:t>
      </w:r>
      <w:proofErr w:type="spellStart"/>
      <w:r w:rsidRPr="001E54D7">
        <w:rPr>
          <w:rFonts w:ascii="Times New Roman" w:hAnsi="Times New Roman"/>
        </w:rPr>
        <w:t>dpi</w:t>
      </w:r>
      <w:proofErr w:type="spellEnd"/>
      <w:r w:rsidRPr="001E54D7">
        <w:rPr>
          <w:rFonts w:ascii="Times New Roman" w:hAnsi="Times New Roman"/>
        </w:rPr>
        <w:t xml:space="preserve">) или PDF формат, СMYK, А3, 300 </w:t>
      </w:r>
      <w:proofErr w:type="spellStart"/>
      <w:r w:rsidRPr="001E54D7">
        <w:rPr>
          <w:rFonts w:ascii="Times New Roman" w:hAnsi="Times New Roman"/>
        </w:rPr>
        <w:t>dpi</w:t>
      </w:r>
      <w:proofErr w:type="spellEnd"/>
      <w:r w:rsidRPr="001E54D7">
        <w:rPr>
          <w:rFonts w:ascii="Times New Roman" w:hAnsi="Times New Roman"/>
        </w:rPr>
        <w:t xml:space="preserve">, RGB, А3, 300 </w:t>
      </w:r>
      <w:proofErr w:type="spellStart"/>
      <w:r w:rsidRPr="001E54D7">
        <w:rPr>
          <w:rFonts w:ascii="Times New Roman" w:hAnsi="Times New Roman"/>
        </w:rPr>
        <w:t>dpi</w:t>
      </w:r>
      <w:proofErr w:type="spellEnd"/>
      <w:r w:rsidRPr="001E54D7">
        <w:rPr>
          <w:rFonts w:ascii="Times New Roman" w:hAnsi="Times New Roman"/>
        </w:rPr>
        <w:t>. Общият размер на всички файлове не трябва да надхвърля 8 МВ;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 xml:space="preserve">На хартиен носител предложението за лого трябва да е разпечатано в А4 формат в два размера – 1:1 и 3:1; 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>Кандидатите трябва да предоставят кратко описание и обосновка на идеята за предложеното лого и на шрифт „</w:t>
      </w:r>
      <w:proofErr w:type="spellStart"/>
      <w:r w:rsidRPr="001E54D7">
        <w:rPr>
          <w:rFonts w:ascii="Times New Roman" w:hAnsi="Times New Roman"/>
        </w:rPr>
        <w:t>Times</w:t>
      </w:r>
      <w:proofErr w:type="spellEnd"/>
      <w:r w:rsidRPr="001E54D7">
        <w:rPr>
          <w:rFonts w:ascii="Times New Roman" w:hAnsi="Times New Roman"/>
        </w:rPr>
        <w:t xml:space="preserve"> New </w:t>
      </w:r>
      <w:proofErr w:type="spellStart"/>
      <w:r w:rsidRPr="001E54D7">
        <w:rPr>
          <w:rFonts w:ascii="Times New Roman" w:hAnsi="Times New Roman"/>
        </w:rPr>
        <w:t>Roman</w:t>
      </w:r>
      <w:proofErr w:type="spellEnd"/>
      <w:r w:rsidRPr="001E54D7">
        <w:rPr>
          <w:rFonts w:ascii="Times New Roman" w:hAnsi="Times New Roman"/>
        </w:rPr>
        <w:t xml:space="preserve">“, размер 12, в Word формат (до 1800 знака) и най-основните технически характеристики – използван шрифт, цветове (CMYK, </w:t>
      </w:r>
      <w:proofErr w:type="spellStart"/>
      <w:r w:rsidRPr="001E54D7">
        <w:rPr>
          <w:rFonts w:ascii="Times New Roman" w:hAnsi="Times New Roman"/>
        </w:rPr>
        <w:t>AdobeRGB</w:t>
      </w:r>
      <w:proofErr w:type="spellEnd"/>
      <w:r w:rsidRPr="001E54D7">
        <w:rPr>
          <w:rFonts w:ascii="Times New Roman" w:hAnsi="Times New Roman"/>
        </w:rPr>
        <w:t>) и пропорции на графичната и текстовата част от логото;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 xml:space="preserve">Логото трябва да може да бъде разработено в цялостна система за визуална идентичност – участникът трябва да предостави информация и насоки за логото и препоръчани варианти за употребата в рекламни и корпоративни материали. В предложението трябва да бъде посочена следната информация за логото – размери, структура, 3D вариант, цветови варианти (цветен, черно-бял, негатив, </w:t>
      </w:r>
      <w:proofErr w:type="spellStart"/>
      <w:r w:rsidRPr="001E54D7">
        <w:rPr>
          <w:rFonts w:ascii="Times New Roman" w:hAnsi="Times New Roman"/>
        </w:rPr>
        <w:t>контурен</w:t>
      </w:r>
      <w:proofErr w:type="spellEnd"/>
      <w:r w:rsidRPr="001E54D7">
        <w:rPr>
          <w:rFonts w:ascii="Times New Roman" w:hAnsi="Times New Roman"/>
        </w:rPr>
        <w:t xml:space="preserve"> вариант за едноцветно и обемно изобразяване</w:t>
      </w:r>
      <w:r w:rsidRPr="001E54D7">
        <w:rPr>
          <w:rStyle w:val="a0"/>
          <w:rFonts w:ascii="Times New Roman" w:hAnsi="Times New Roman"/>
        </w:rPr>
        <w:t xml:space="preserve">, едноцветен вариант цветове и контури за тъмен светъл и цветен фон, вариант с триизмерно изображение на логото запазени цветове, варианти на позициониране и съответните за тях цветови варианти (цветен, черно-бял, негатив, </w:t>
      </w:r>
      <w:proofErr w:type="spellStart"/>
      <w:r w:rsidRPr="001E54D7">
        <w:rPr>
          <w:rStyle w:val="a0"/>
          <w:rFonts w:ascii="Times New Roman" w:hAnsi="Times New Roman"/>
        </w:rPr>
        <w:t>контурен</w:t>
      </w:r>
      <w:proofErr w:type="spellEnd"/>
      <w:r w:rsidRPr="001E54D7">
        <w:rPr>
          <w:rStyle w:val="a0"/>
          <w:rFonts w:ascii="Times New Roman" w:hAnsi="Times New Roman"/>
        </w:rPr>
        <w:t xml:space="preserve"> вариант за едноцветно и обемно изобразяване, едноцветен вариант цветове и контури за тъмен светъл и цветен фон, вариант с триизмерно изображение.</w:t>
      </w:r>
    </w:p>
    <w:p w:rsidR="00CC315C" w:rsidRPr="001E54D7" w:rsidRDefault="006B0655" w:rsidP="006B0655">
      <w:pPr>
        <w:pStyle w:val="BodyText0"/>
        <w:numPr>
          <w:ilvl w:val="0"/>
          <w:numId w:val="8"/>
        </w:numPr>
        <w:spacing w:after="120" w:line="240" w:lineRule="auto"/>
        <w:ind w:left="720"/>
        <w:jc w:val="left"/>
        <w:rPr>
          <w:rFonts w:ascii="Times New Roman" w:hAnsi="Times New Roman"/>
          <w:b/>
        </w:rPr>
      </w:pPr>
      <w:r w:rsidRPr="001E54D7">
        <w:rPr>
          <w:rFonts w:ascii="Times New Roman" w:hAnsi="Times New Roman"/>
          <w:b/>
        </w:rPr>
        <w:t>Очаквани резултати и въздействие</w:t>
      </w:r>
    </w:p>
    <w:p w:rsidR="00CC315C" w:rsidRPr="001E54D7" w:rsidRDefault="00D31CAD" w:rsidP="006B0655">
      <w:pPr>
        <w:pStyle w:val="a"/>
        <w:spacing w:after="120"/>
        <w:ind w:firstLine="708"/>
        <w:jc w:val="both"/>
        <w:rPr>
          <w:szCs w:val="24"/>
        </w:rPr>
      </w:pPr>
      <w:r w:rsidRPr="001E54D7">
        <w:rPr>
          <w:rStyle w:val="a0"/>
          <w:szCs w:val="24"/>
        </w:rPr>
        <w:t>Очакваният краен резултат е професионален, иновативен и качествен проект на графичен символ (лого) на Българското председателство на ПСЮИЕ, изработен по най-високите професионални стандарти.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 xml:space="preserve">Кандидатът трябва да генерира атрактивна идея и предложение, които да са ясно разпознаваеми и да спомогнат за популяризиране на дейностите от 12-месечната програма на Българското председателство на ПСЮИЕ. </w:t>
      </w:r>
    </w:p>
    <w:p w:rsidR="00CC315C" w:rsidRPr="001E54D7" w:rsidRDefault="00D31CAD" w:rsidP="006B0655">
      <w:pPr>
        <w:pStyle w:val="BodyText0"/>
        <w:numPr>
          <w:ilvl w:val="0"/>
          <w:numId w:val="8"/>
        </w:numPr>
        <w:spacing w:after="120" w:line="240" w:lineRule="auto"/>
        <w:ind w:left="720"/>
        <w:jc w:val="left"/>
        <w:rPr>
          <w:rFonts w:ascii="Times New Roman" w:hAnsi="Times New Roman"/>
        </w:rPr>
      </w:pPr>
      <w:r w:rsidRPr="001E54D7">
        <w:rPr>
          <w:rStyle w:val="a0"/>
          <w:rFonts w:ascii="Times New Roman" w:hAnsi="Times New Roman"/>
          <w:b/>
          <w:bCs/>
        </w:rPr>
        <w:t>Оценяване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 xml:space="preserve">Представените проекти ще бъдат разгледани от жури, включващо представители на Министерството на външните работи, експерти по графичен дизайн. Критериите </w:t>
      </w:r>
      <w:r w:rsidR="00B8553B" w:rsidRPr="001E54D7">
        <w:rPr>
          <w:rFonts w:ascii="Times New Roman" w:hAnsi="Times New Roman"/>
        </w:rPr>
        <w:t xml:space="preserve">(Приложение 7) </w:t>
      </w:r>
      <w:r w:rsidRPr="001E54D7">
        <w:rPr>
          <w:rFonts w:ascii="Times New Roman" w:hAnsi="Times New Roman"/>
        </w:rPr>
        <w:t>за оценяване включват:</w:t>
      </w:r>
    </w:p>
    <w:p w:rsidR="00CC315C" w:rsidRPr="001E54D7" w:rsidRDefault="00D31CAD" w:rsidP="006B0655">
      <w:pPr>
        <w:pStyle w:val="a7"/>
        <w:numPr>
          <w:ilvl w:val="0"/>
          <w:numId w:val="1"/>
        </w:numPr>
        <w:ind w:left="714" w:hanging="357"/>
        <w:rPr>
          <w:szCs w:val="24"/>
        </w:rPr>
      </w:pPr>
      <w:r w:rsidRPr="001E54D7">
        <w:rPr>
          <w:szCs w:val="24"/>
        </w:rPr>
        <w:t>Съответствие с целите и посланията на Председателството.</w:t>
      </w:r>
    </w:p>
    <w:p w:rsidR="00CC315C" w:rsidRPr="001E54D7" w:rsidRDefault="00D31CAD" w:rsidP="006B0655">
      <w:pPr>
        <w:pStyle w:val="a7"/>
        <w:numPr>
          <w:ilvl w:val="0"/>
          <w:numId w:val="1"/>
        </w:numPr>
        <w:ind w:left="714" w:hanging="357"/>
        <w:rPr>
          <w:szCs w:val="24"/>
        </w:rPr>
      </w:pPr>
      <w:r w:rsidRPr="001E54D7">
        <w:rPr>
          <w:szCs w:val="24"/>
        </w:rPr>
        <w:t>Оригиналност и креативност.</w:t>
      </w:r>
    </w:p>
    <w:p w:rsidR="00CC315C" w:rsidRPr="001E54D7" w:rsidRDefault="00D31CAD" w:rsidP="006B0655">
      <w:pPr>
        <w:pStyle w:val="a7"/>
        <w:numPr>
          <w:ilvl w:val="0"/>
          <w:numId w:val="1"/>
        </w:numPr>
        <w:ind w:left="714" w:hanging="357"/>
        <w:rPr>
          <w:szCs w:val="24"/>
        </w:rPr>
      </w:pPr>
      <w:r w:rsidRPr="001E54D7">
        <w:rPr>
          <w:szCs w:val="24"/>
        </w:rPr>
        <w:t>Яснота и недвусмисленост на визуалните послания.</w:t>
      </w:r>
    </w:p>
    <w:p w:rsidR="00CC315C" w:rsidRDefault="00D31CAD" w:rsidP="006B0655">
      <w:pPr>
        <w:pStyle w:val="a7"/>
        <w:numPr>
          <w:ilvl w:val="0"/>
          <w:numId w:val="1"/>
        </w:numPr>
        <w:ind w:left="714" w:hanging="357"/>
        <w:rPr>
          <w:szCs w:val="24"/>
        </w:rPr>
      </w:pPr>
      <w:r w:rsidRPr="001E54D7">
        <w:rPr>
          <w:szCs w:val="24"/>
        </w:rPr>
        <w:t>Естетическа стойност и функционалност на логото.</w:t>
      </w:r>
    </w:p>
    <w:p w:rsidR="009D72BD" w:rsidRPr="001E54D7" w:rsidRDefault="009D72BD" w:rsidP="009D72BD">
      <w:pPr>
        <w:pStyle w:val="a7"/>
        <w:ind w:left="714"/>
        <w:rPr>
          <w:szCs w:val="24"/>
        </w:rPr>
      </w:pPr>
    </w:p>
    <w:p w:rsidR="00CC315C" w:rsidRPr="001E54D7" w:rsidRDefault="00D31CAD" w:rsidP="006B0655">
      <w:pPr>
        <w:pStyle w:val="af2"/>
        <w:spacing w:after="120" w:line="240" w:lineRule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>До  оценяване на проектите, журито допуска кандидати,  които са представили всички необходими документи и отговарят на изискванията съгласно раздел „Необходими документи  за допустимост на кандидатите“.</w:t>
      </w:r>
    </w:p>
    <w:p w:rsidR="009D72BD" w:rsidRPr="000C763D" w:rsidRDefault="009D72BD" w:rsidP="009D72BD">
      <w:pPr>
        <w:pStyle w:val="BodyText0"/>
        <w:numPr>
          <w:ilvl w:val="0"/>
          <w:numId w:val="8"/>
        </w:numPr>
        <w:spacing w:after="120" w:line="240" w:lineRule="auto"/>
        <w:jc w:val="left"/>
        <w:rPr>
          <w:rFonts w:ascii="Times New Roman" w:hAnsi="Times New Roman"/>
        </w:rPr>
      </w:pPr>
      <w:r w:rsidRPr="000C763D">
        <w:rPr>
          <w:rFonts w:ascii="Times New Roman" w:hAnsi="Times New Roman"/>
          <w:b/>
          <w:lang w:eastAsia="bg-BG"/>
        </w:rPr>
        <w:lastRenderedPageBreak/>
        <w:t>Възнаграждени</w:t>
      </w:r>
      <w:r>
        <w:rPr>
          <w:rFonts w:ascii="Times New Roman" w:hAnsi="Times New Roman"/>
          <w:b/>
          <w:lang w:eastAsia="bg-BG"/>
        </w:rPr>
        <w:t>я</w:t>
      </w:r>
    </w:p>
    <w:p w:rsidR="009D72BD" w:rsidRPr="009D72BD" w:rsidRDefault="009D72BD" w:rsidP="009D72BD">
      <w:pPr>
        <w:spacing w:after="120" w:line="240" w:lineRule="auto"/>
        <w:ind w:firstLine="502"/>
        <w:jc w:val="both"/>
        <w:rPr>
          <w:rFonts w:ascii="Times New Roman" w:hAnsi="Times New Roman"/>
        </w:rPr>
      </w:pPr>
      <w:r w:rsidRPr="009D72BD">
        <w:rPr>
          <w:rFonts w:ascii="Times New Roman" w:hAnsi="Times New Roman"/>
        </w:rPr>
        <w:t>След извършване на класирането МВнР изпраща покана за сключване на договор (Приложение № 5) на стойност 4 500 лева с кандидата, класиран на първо място в конкурса за изработване на графичен символ (лого) - за прехвърляне на авторските права и отстъпване на изключителното право за ползване на и разпореждане с графичен символ (лого), и на указания за правилно прилагане на визуалната идентичност – графични елементи, типография, цветови модели, шрифтове, стандарти, примерни модели за използването му в рекламни материали – визии.</w:t>
      </w:r>
    </w:p>
    <w:p w:rsidR="009D72BD" w:rsidRPr="009D72BD" w:rsidRDefault="009D72BD" w:rsidP="009D72BD">
      <w:pPr>
        <w:pStyle w:val="BodyText0"/>
        <w:spacing w:after="120" w:line="240" w:lineRule="auto"/>
        <w:ind w:firstLine="426"/>
        <w:rPr>
          <w:rFonts w:ascii="Times New Roman" w:hAnsi="Times New Roman"/>
          <w:lang w:eastAsia="bg-BG"/>
        </w:rPr>
      </w:pPr>
      <w:r w:rsidRPr="009D72BD">
        <w:rPr>
          <w:rFonts w:ascii="Times New Roman" w:hAnsi="Times New Roman"/>
          <w:lang w:eastAsia="bg-BG"/>
        </w:rPr>
        <w:t xml:space="preserve"> При изричен отказ на класирания на първо място кандидат да сключи договор, МВнР има право да покани втория в класирането за сключване на договор. МВнР не дължи награда и/или възнаграждение на отказалия се кандидат. В случай на прекратяване/разваляне на вече сключен договор с класирания на първо място кандидат поради неизпълнение, МВнР има право да отправи покана към класирания на второ място за сключване на договор, спрямо когото важат горните условия.</w:t>
      </w:r>
    </w:p>
    <w:p w:rsidR="009D72BD" w:rsidRPr="009D72BD" w:rsidRDefault="009D72BD" w:rsidP="009D72BD">
      <w:pPr>
        <w:pStyle w:val="BodyText0"/>
        <w:numPr>
          <w:ilvl w:val="0"/>
          <w:numId w:val="8"/>
        </w:numPr>
        <w:spacing w:after="120" w:line="240" w:lineRule="auto"/>
        <w:jc w:val="left"/>
        <w:rPr>
          <w:rFonts w:ascii="Times New Roman" w:hAnsi="Times New Roman"/>
        </w:rPr>
      </w:pPr>
      <w:r w:rsidRPr="009D72BD">
        <w:rPr>
          <w:rFonts w:ascii="Times New Roman" w:hAnsi="Times New Roman"/>
          <w:b/>
          <w:bCs/>
        </w:rPr>
        <w:t>Авторски права</w:t>
      </w:r>
    </w:p>
    <w:p w:rsidR="009D72BD" w:rsidRPr="009D72BD" w:rsidRDefault="009D72BD" w:rsidP="009D72BD">
      <w:pPr>
        <w:spacing w:after="120" w:line="240" w:lineRule="auto"/>
        <w:ind w:firstLine="502"/>
        <w:jc w:val="both"/>
        <w:rPr>
          <w:rFonts w:ascii="Times New Roman" w:hAnsi="Times New Roman"/>
        </w:rPr>
      </w:pPr>
      <w:r w:rsidRPr="009D72BD">
        <w:rPr>
          <w:rFonts w:ascii="Times New Roman" w:eastAsia="Calibri" w:hAnsi="Times New Roman"/>
        </w:rPr>
        <w:t>Авторското</w:t>
      </w:r>
      <w:r w:rsidRPr="009D72BD">
        <w:rPr>
          <w:rFonts w:ascii="Times New Roman" w:hAnsi="Times New Roman"/>
        </w:rPr>
        <w:t xml:space="preserve"> право върху графичния символ (лого), спечелил I място в конкурса, ще бъде прехвърлено в полза на Министерството на външните работи на Република България. </w:t>
      </w:r>
    </w:p>
    <w:p w:rsidR="009D72BD" w:rsidRPr="009D72BD" w:rsidRDefault="009D72BD" w:rsidP="009D72BD">
      <w:pPr>
        <w:spacing w:after="120" w:line="240" w:lineRule="auto"/>
        <w:ind w:firstLine="502"/>
        <w:jc w:val="both"/>
        <w:rPr>
          <w:rFonts w:ascii="Times New Roman" w:hAnsi="Times New Roman"/>
        </w:rPr>
      </w:pPr>
      <w:r w:rsidRPr="009D72BD">
        <w:rPr>
          <w:rFonts w:ascii="Times New Roman" w:hAnsi="Times New Roman"/>
        </w:rPr>
        <w:t xml:space="preserve">МВнР има право да публикува, разпространява и /или обяви представените проекти – информация за тях, съдържанието им, изображения и описание, вкл. да ги направи достъпни за медиите, по своя преценка, във връзка с целите на кампанията и конкурса, провеждането му и резултатите от него, без необходимост от уведомяване на кандидатите за това и/или получаване на тяхно съгласие, вкл. без да дължи заплащане на каквито и да е суми за това. </w:t>
      </w:r>
    </w:p>
    <w:p w:rsidR="00CC315C" w:rsidRPr="001E54D7" w:rsidRDefault="00D31CAD" w:rsidP="009D72BD">
      <w:pPr>
        <w:pStyle w:val="BodyText0"/>
        <w:numPr>
          <w:ilvl w:val="0"/>
          <w:numId w:val="8"/>
        </w:numPr>
        <w:spacing w:after="120" w:line="240" w:lineRule="auto"/>
        <w:ind w:left="426" w:firstLine="283"/>
        <w:jc w:val="left"/>
        <w:rPr>
          <w:rFonts w:ascii="Times New Roman" w:hAnsi="Times New Roman"/>
        </w:rPr>
      </w:pPr>
      <w:r w:rsidRPr="001E54D7">
        <w:rPr>
          <w:rStyle w:val="a0"/>
          <w:rFonts w:ascii="Times New Roman" w:hAnsi="Times New Roman"/>
          <w:b/>
          <w:bCs/>
        </w:rPr>
        <w:t>Срок за участие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Style w:val="a0"/>
          <w:rFonts w:ascii="Times New Roman" w:hAnsi="Times New Roman"/>
        </w:rPr>
        <w:t xml:space="preserve">Проектите трябва да бъдат подадени до 17:00 часа на </w:t>
      </w:r>
      <w:r w:rsidR="009D72BD">
        <w:rPr>
          <w:rStyle w:val="a0"/>
          <w:rFonts w:ascii="Times New Roman" w:hAnsi="Times New Roman"/>
          <w:lang w:val="en-US"/>
        </w:rPr>
        <w:t>07</w:t>
      </w:r>
      <w:r w:rsidR="006B0655" w:rsidRPr="001E54D7">
        <w:rPr>
          <w:rStyle w:val="a0"/>
          <w:rFonts w:ascii="Times New Roman" w:hAnsi="Times New Roman"/>
        </w:rPr>
        <w:t>.0</w:t>
      </w:r>
      <w:r w:rsidR="009D72BD">
        <w:rPr>
          <w:rStyle w:val="a0"/>
          <w:rFonts w:ascii="Times New Roman" w:hAnsi="Times New Roman"/>
          <w:lang w:val="en-US"/>
        </w:rPr>
        <w:t>3</w:t>
      </w:r>
      <w:bookmarkStart w:id="4" w:name="_GoBack"/>
      <w:bookmarkEnd w:id="4"/>
      <w:r w:rsidR="006B0655" w:rsidRPr="001E54D7">
        <w:rPr>
          <w:rStyle w:val="a0"/>
          <w:rFonts w:ascii="Times New Roman" w:hAnsi="Times New Roman"/>
        </w:rPr>
        <w:t>.2025</w:t>
      </w:r>
      <w:r w:rsidRPr="001E54D7">
        <w:rPr>
          <w:rStyle w:val="a0"/>
          <w:rFonts w:ascii="Times New Roman" w:hAnsi="Times New Roman"/>
        </w:rPr>
        <w:t xml:space="preserve"> г. в Приемната </w:t>
      </w:r>
      <w:r w:rsidRPr="001E54D7">
        <w:rPr>
          <w:rFonts w:ascii="Times New Roman" w:hAnsi="Times New Roman"/>
        </w:rPr>
        <w:t xml:space="preserve">на Министерството на външните работи, ул. „Александър Жендов“ №2, София. със следния надпис: „Документи за участие в конкурс за графичен символ (лого) на Българското председателство на ПСЮИЕ“. Не се приемат документи, които са представени след изтичането на крайния срок за получаване или са в </w:t>
      </w:r>
      <w:proofErr w:type="spellStart"/>
      <w:r w:rsidRPr="001E54D7">
        <w:rPr>
          <w:rFonts w:ascii="Times New Roman" w:hAnsi="Times New Roman"/>
        </w:rPr>
        <w:t>незапечатана</w:t>
      </w:r>
      <w:proofErr w:type="spellEnd"/>
      <w:r w:rsidRPr="001E54D7">
        <w:rPr>
          <w:rFonts w:ascii="Times New Roman" w:hAnsi="Times New Roman"/>
        </w:rPr>
        <w:t xml:space="preserve"> опаковка или в опаковка с нарушена цялост. 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>Кандидатите получават входящ номер, с отбелязани дата и час на подаването на предложението.</w:t>
      </w:r>
    </w:p>
    <w:p w:rsidR="00CC315C" w:rsidRPr="001E54D7" w:rsidRDefault="00D31CAD" w:rsidP="002A413C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t>Проектите се подават на хартиен и електронен носител в запечатан плик, съдържащ данни за обратна връзка.</w:t>
      </w:r>
    </w:p>
    <w:p w:rsidR="00CC315C" w:rsidRPr="001E54D7" w:rsidRDefault="009D72BD" w:rsidP="009D72BD">
      <w:pPr>
        <w:pStyle w:val="BodyText0"/>
        <w:numPr>
          <w:ilvl w:val="0"/>
          <w:numId w:val="8"/>
        </w:numPr>
        <w:spacing w:after="120" w:line="240" w:lineRule="auto"/>
        <w:ind w:left="720" w:hanging="11"/>
        <w:jc w:val="left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lang w:val="en-US"/>
        </w:rPr>
        <w:t xml:space="preserve"> </w:t>
      </w:r>
      <w:r w:rsidR="006B0655" w:rsidRPr="001E54D7">
        <w:rPr>
          <w:rFonts w:ascii="Times New Roman" w:hAnsi="Times New Roman"/>
          <w:b/>
        </w:rPr>
        <w:t xml:space="preserve">Приключване на конкурса </w:t>
      </w:r>
    </w:p>
    <w:p w:rsidR="00CC315C" w:rsidRPr="001E54D7" w:rsidRDefault="00D31CAD" w:rsidP="00A80392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Style w:val="a0"/>
          <w:rFonts w:ascii="Times New Roman" w:hAnsi="Times New Roman"/>
        </w:rPr>
        <w:t xml:space="preserve">Организаторът ще обяви класирането на проектите, като публикува протокол с резултатите от класирането на официалния сайт на Министерството на външните работи - </w:t>
      </w:r>
      <w:hyperlink r:id="rId8" w:history="1">
        <w:r w:rsidRPr="001E54D7">
          <w:rPr>
            <w:rStyle w:val="af0"/>
            <w:rFonts w:ascii="Times New Roman" w:hAnsi="Times New Roman"/>
          </w:rPr>
          <w:t>https://www.mfa.bg</w:t>
        </w:r>
      </w:hyperlink>
      <w:r w:rsidRPr="001E54D7">
        <w:rPr>
          <w:rStyle w:val="a0"/>
          <w:rFonts w:ascii="Times New Roman" w:hAnsi="Times New Roman"/>
        </w:rPr>
        <w:t>. За класираните на I-во и I</w:t>
      </w:r>
      <w:r w:rsidRPr="001E54D7">
        <w:rPr>
          <w:rStyle w:val="a0"/>
          <w:rFonts w:ascii="Times New Roman" w:hAnsi="Times New Roman"/>
          <w:lang w:val="en-US"/>
        </w:rPr>
        <w:t>I</w:t>
      </w:r>
      <w:r w:rsidRPr="001E54D7">
        <w:rPr>
          <w:rStyle w:val="a0"/>
          <w:rFonts w:ascii="Times New Roman" w:hAnsi="Times New Roman"/>
        </w:rPr>
        <w:t>-</w:t>
      </w:r>
      <w:proofErr w:type="spellStart"/>
      <w:r w:rsidRPr="001E54D7">
        <w:rPr>
          <w:rStyle w:val="a0"/>
          <w:rFonts w:ascii="Times New Roman" w:hAnsi="Times New Roman"/>
        </w:rPr>
        <w:t>ро</w:t>
      </w:r>
      <w:proofErr w:type="spellEnd"/>
      <w:r w:rsidRPr="001E54D7">
        <w:rPr>
          <w:rStyle w:val="a0"/>
          <w:rFonts w:ascii="Times New Roman" w:hAnsi="Times New Roman"/>
        </w:rPr>
        <w:t xml:space="preserve"> място проекти, авторите ще получат и лично информация на предоставените и-мейл и телефони. </w:t>
      </w:r>
    </w:p>
    <w:p w:rsidR="00CC315C" w:rsidRPr="001E54D7" w:rsidRDefault="00D31CAD" w:rsidP="00A80392">
      <w:pPr>
        <w:autoSpaceDN/>
        <w:spacing w:after="120" w:line="240" w:lineRule="auto"/>
        <w:ind w:firstLine="502"/>
        <w:jc w:val="both"/>
        <w:textAlignment w:val="auto"/>
        <w:rPr>
          <w:rFonts w:ascii="Times New Roman" w:hAnsi="Times New Roman"/>
        </w:rPr>
      </w:pPr>
      <w:r w:rsidRPr="001E54D7">
        <w:rPr>
          <w:rFonts w:ascii="Times New Roman" w:hAnsi="Times New Roman"/>
        </w:rPr>
        <w:lastRenderedPageBreak/>
        <w:t xml:space="preserve">Организаторите могат да прекратят провеждането на конкурса при следните условия: </w:t>
      </w:r>
    </w:p>
    <w:p w:rsidR="00CC315C" w:rsidRPr="001E54D7" w:rsidRDefault="00D31CAD" w:rsidP="006B0655">
      <w:pPr>
        <w:pStyle w:val="a7"/>
        <w:numPr>
          <w:ilvl w:val="0"/>
          <w:numId w:val="7"/>
        </w:numPr>
        <w:ind w:left="714" w:hanging="357"/>
        <w:jc w:val="both"/>
        <w:rPr>
          <w:szCs w:val="24"/>
        </w:rPr>
      </w:pPr>
      <w:r w:rsidRPr="001E54D7">
        <w:rPr>
          <w:szCs w:val="24"/>
        </w:rPr>
        <w:t xml:space="preserve">няма допуснат нито един участник, който да отговаря на условията; </w:t>
      </w:r>
    </w:p>
    <w:p w:rsidR="00CC315C" w:rsidRPr="001E54D7" w:rsidRDefault="00D31CAD" w:rsidP="006B0655">
      <w:pPr>
        <w:pStyle w:val="a7"/>
        <w:numPr>
          <w:ilvl w:val="0"/>
          <w:numId w:val="7"/>
        </w:numPr>
        <w:ind w:left="714" w:hanging="357"/>
        <w:jc w:val="both"/>
        <w:rPr>
          <w:szCs w:val="24"/>
        </w:rPr>
      </w:pPr>
      <w:r w:rsidRPr="001E54D7">
        <w:rPr>
          <w:szCs w:val="24"/>
        </w:rPr>
        <w:t xml:space="preserve">постъпилите проекти не отговарят на предварително обявените условия от организаторите. </w:t>
      </w:r>
    </w:p>
    <w:p w:rsidR="00CC315C" w:rsidRPr="001E54D7" w:rsidRDefault="00CC315C" w:rsidP="006B0655">
      <w:pPr>
        <w:pStyle w:val="a"/>
        <w:rPr>
          <w:szCs w:val="24"/>
        </w:rPr>
      </w:pPr>
    </w:p>
    <w:sectPr w:rsidR="00CC315C" w:rsidRPr="001E54D7">
      <w:headerReference w:type="default" r:id="rId9"/>
      <w:footerReference w:type="default" r:id="rId10"/>
      <w:pgSz w:w="11906" w:h="16838"/>
      <w:pgMar w:top="993" w:right="1797" w:bottom="1276" w:left="1797" w:header="851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B71" w:rsidRDefault="00207B71">
      <w:pPr>
        <w:spacing w:after="0" w:line="240" w:lineRule="auto"/>
      </w:pPr>
      <w:r>
        <w:separator/>
      </w:r>
    </w:p>
  </w:endnote>
  <w:endnote w:type="continuationSeparator" w:id="0">
    <w:p w:rsidR="00207B71" w:rsidRDefault="0020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8C1" w:rsidRDefault="00D31CAD">
    <w:pPr>
      <w:pStyle w:val="ae"/>
      <w:jc w:val="center"/>
    </w:pPr>
    <w:r>
      <w:rPr>
        <w:rStyle w:val="a0"/>
        <w:rFonts w:ascii="Calibri" w:hAnsi="Calibri"/>
      </w:rPr>
      <w:t xml:space="preserve">Стр. </w:t>
    </w:r>
    <w:r>
      <w:rPr>
        <w:rStyle w:val="a0"/>
        <w:rFonts w:ascii="Calibri" w:hAnsi="Calibri"/>
      </w:rPr>
      <w:fldChar w:fldCharType="begin"/>
    </w:r>
    <w:r>
      <w:rPr>
        <w:rStyle w:val="a0"/>
        <w:rFonts w:ascii="Calibri" w:hAnsi="Calibri"/>
      </w:rPr>
      <w:instrText xml:space="preserve"> PAGE </w:instrText>
    </w:r>
    <w:r>
      <w:rPr>
        <w:rStyle w:val="a0"/>
        <w:rFonts w:ascii="Calibri" w:hAnsi="Calibri"/>
      </w:rPr>
      <w:fldChar w:fldCharType="separate"/>
    </w:r>
    <w:r w:rsidR="00FB12E2">
      <w:rPr>
        <w:rStyle w:val="a0"/>
        <w:rFonts w:ascii="Calibri" w:hAnsi="Calibri"/>
        <w:noProof/>
      </w:rPr>
      <w:t>1</w:t>
    </w:r>
    <w:r>
      <w:rPr>
        <w:rStyle w:val="a0"/>
        <w:rFonts w:ascii="Calibri" w:hAnsi="Calibri"/>
      </w:rPr>
      <w:fldChar w:fldCharType="end"/>
    </w:r>
    <w:r>
      <w:rPr>
        <w:rStyle w:val="a0"/>
        <w:rFonts w:ascii="Calibri" w:hAnsi="Calibri"/>
      </w:rPr>
      <w:t xml:space="preserve"> от </w:t>
    </w:r>
    <w:r>
      <w:rPr>
        <w:rStyle w:val="a0"/>
        <w:rFonts w:ascii="Calibri" w:hAnsi="Calibri"/>
      </w:rPr>
      <w:fldChar w:fldCharType="begin"/>
    </w:r>
    <w:r>
      <w:rPr>
        <w:rStyle w:val="a0"/>
        <w:rFonts w:ascii="Calibri" w:hAnsi="Calibri"/>
      </w:rPr>
      <w:instrText xml:space="preserve"> NUMPAGES </w:instrText>
    </w:r>
    <w:r>
      <w:rPr>
        <w:rStyle w:val="a0"/>
        <w:rFonts w:ascii="Calibri" w:hAnsi="Calibri"/>
      </w:rPr>
      <w:fldChar w:fldCharType="separate"/>
    </w:r>
    <w:r w:rsidR="00FB12E2">
      <w:rPr>
        <w:rStyle w:val="a0"/>
        <w:rFonts w:ascii="Calibri" w:hAnsi="Calibri"/>
        <w:noProof/>
      </w:rPr>
      <w:t>1</w:t>
    </w:r>
    <w:r>
      <w:rPr>
        <w:rStyle w:val="a0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B71" w:rsidRDefault="00207B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7B71" w:rsidRDefault="00207B71">
      <w:pPr>
        <w:spacing w:after="0" w:line="240" w:lineRule="auto"/>
      </w:pPr>
      <w:r>
        <w:continuationSeparator/>
      </w:r>
    </w:p>
  </w:footnote>
  <w:footnote w:id="1">
    <w:p w:rsidR="00CC315C" w:rsidRPr="006B0655" w:rsidRDefault="00D31CAD">
      <w:pPr>
        <w:pStyle w:val="af5"/>
        <w:spacing w:line="276" w:lineRule="auto"/>
        <w:jc w:val="both"/>
        <w:rPr>
          <w:rStyle w:val="a0"/>
          <w:i/>
        </w:rPr>
      </w:pPr>
      <w:r>
        <w:rPr>
          <w:rStyle w:val="FootnoteReference"/>
        </w:rPr>
        <w:footnoteRef/>
      </w:r>
      <w:r>
        <w:t xml:space="preserve"> </w:t>
      </w:r>
      <w:r w:rsidRPr="00B40A2C">
        <w:rPr>
          <w:rStyle w:val="a0"/>
          <w:i/>
          <w:lang w:val="bg-BG"/>
        </w:rPr>
        <w:t>Всеки кандидат в конкурса декларира, че е единствен автор/съавтор на представения от него проект, както и че не нарушава авторски права на трети лица. Кандидатите носят отговорност за авторството на логото и при всякакви претенции от страна на трети лица, предявени във връзка с представените от тях проекти.</w:t>
      </w:r>
    </w:p>
  </w:footnote>
  <w:footnote w:id="2">
    <w:p w:rsidR="00CC315C" w:rsidRPr="006B0655" w:rsidRDefault="00D31CAD">
      <w:pPr>
        <w:pStyle w:val="af5"/>
        <w:spacing w:line="276" w:lineRule="auto"/>
        <w:jc w:val="both"/>
        <w:rPr>
          <w:rStyle w:val="a0"/>
          <w:i/>
        </w:rPr>
      </w:pPr>
      <w:r w:rsidRPr="006B0655">
        <w:rPr>
          <w:rStyle w:val="a0"/>
          <w:i/>
        </w:rPr>
        <w:footnoteRef/>
      </w:r>
      <w:r w:rsidRPr="00B40A2C">
        <w:rPr>
          <w:rStyle w:val="a0"/>
          <w:i/>
          <w:lang w:val="bg-BG"/>
        </w:rPr>
        <w:t xml:space="preserve"> Да не копира съществуващо лого.</w:t>
      </w:r>
    </w:p>
  </w:footnote>
  <w:footnote w:id="3">
    <w:p w:rsidR="00CC315C" w:rsidRPr="006B0655" w:rsidRDefault="00D31CAD" w:rsidP="006B0655">
      <w:pPr>
        <w:pStyle w:val="af5"/>
        <w:spacing w:line="276" w:lineRule="auto"/>
        <w:jc w:val="both"/>
        <w:rPr>
          <w:rStyle w:val="a0"/>
          <w:i/>
        </w:rPr>
      </w:pPr>
      <w:r w:rsidRPr="006B0655">
        <w:rPr>
          <w:rStyle w:val="a0"/>
          <w:i/>
        </w:rPr>
        <w:footnoteRef/>
      </w:r>
      <w:r w:rsidRPr="006B0655">
        <w:rPr>
          <w:rStyle w:val="a0"/>
          <w:i/>
          <w:lang w:val="bg-BG"/>
        </w:rPr>
        <w:t xml:space="preserve"> „30 </w:t>
      </w:r>
      <w:proofErr w:type="spellStart"/>
      <w:r w:rsidRPr="006B0655">
        <w:rPr>
          <w:rStyle w:val="a0"/>
          <w:i/>
          <w:lang w:val="bg-BG"/>
        </w:rPr>
        <w:t>years</w:t>
      </w:r>
      <w:proofErr w:type="spellEnd"/>
      <w:r w:rsidRPr="006B0655">
        <w:rPr>
          <w:rStyle w:val="a0"/>
          <w:i/>
          <w:lang w:val="bg-BG"/>
        </w:rPr>
        <w:t xml:space="preserve"> SEECP: </w:t>
      </w:r>
      <w:proofErr w:type="spellStart"/>
      <w:r w:rsidRPr="006B0655">
        <w:rPr>
          <w:rStyle w:val="a0"/>
          <w:i/>
          <w:lang w:val="bg-BG"/>
        </w:rPr>
        <w:t>Compass</w:t>
      </w:r>
      <w:proofErr w:type="spellEnd"/>
      <w:r w:rsidRPr="006B0655">
        <w:rPr>
          <w:rStyle w:val="a0"/>
          <w:i/>
          <w:lang w:val="bg-BG"/>
        </w:rPr>
        <w:t xml:space="preserve"> </w:t>
      </w:r>
      <w:proofErr w:type="spellStart"/>
      <w:r w:rsidRPr="006B0655">
        <w:rPr>
          <w:rStyle w:val="a0"/>
          <w:i/>
          <w:lang w:val="bg-BG"/>
        </w:rPr>
        <w:t>Towards</w:t>
      </w:r>
      <w:proofErr w:type="spellEnd"/>
      <w:r w:rsidRPr="006B0655">
        <w:rPr>
          <w:rStyle w:val="a0"/>
          <w:i/>
          <w:lang w:val="bg-BG"/>
        </w:rPr>
        <w:t xml:space="preserve"> </w:t>
      </w:r>
      <w:proofErr w:type="spellStart"/>
      <w:r w:rsidRPr="006B0655">
        <w:rPr>
          <w:rStyle w:val="a0"/>
          <w:i/>
          <w:lang w:val="bg-BG"/>
        </w:rPr>
        <w:t>Stability</w:t>
      </w:r>
      <w:proofErr w:type="spellEnd"/>
      <w:r w:rsidRPr="006B0655">
        <w:rPr>
          <w:rStyle w:val="a0"/>
          <w:i/>
          <w:lang w:val="bg-BG"/>
        </w:rPr>
        <w:t xml:space="preserve">, </w:t>
      </w:r>
      <w:proofErr w:type="spellStart"/>
      <w:r w:rsidRPr="006B0655">
        <w:rPr>
          <w:rStyle w:val="a0"/>
          <w:i/>
          <w:lang w:val="bg-BG"/>
        </w:rPr>
        <w:t>Security</w:t>
      </w:r>
      <w:proofErr w:type="spellEnd"/>
      <w:r w:rsidRPr="006B0655">
        <w:rPr>
          <w:rStyle w:val="a0"/>
          <w:i/>
          <w:lang w:val="bg-BG"/>
        </w:rPr>
        <w:t xml:space="preserve"> &amp; </w:t>
      </w:r>
      <w:proofErr w:type="spellStart"/>
      <w:r w:rsidRPr="006B0655">
        <w:rPr>
          <w:rStyle w:val="a0"/>
          <w:i/>
          <w:lang w:val="bg-BG"/>
        </w:rPr>
        <w:t>Sustainability</w:t>
      </w:r>
      <w:proofErr w:type="spellEnd"/>
      <w:r w:rsidRPr="006B0655">
        <w:rPr>
          <w:rStyle w:val="a0"/>
          <w:i/>
          <w:lang w:val="bg-BG"/>
        </w:rPr>
        <w:t>.“</w:t>
      </w:r>
    </w:p>
  </w:footnote>
  <w:footnote w:id="4">
    <w:p w:rsidR="00CC315C" w:rsidRPr="006B0655" w:rsidRDefault="00D31CAD">
      <w:pPr>
        <w:pStyle w:val="af5"/>
        <w:spacing w:line="276" w:lineRule="auto"/>
        <w:jc w:val="both"/>
        <w:rPr>
          <w:rStyle w:val="a0"/>
          <w:i/>
        </w:rPr>
      </w:pPr>
      <w:r w:rsidRPr="006B0655">
        <w:rPr>
          <w:rStyle w:val="a0"/>
          <w:i/>
        </w:rPr>
        <w:footnoteRef/>
      </w:r>
      <w:r w:rsidRPr="00B40A2C">
        <w:rPr>
          <w:rStyle w:val="a0"/>
          <w:i/>
          <w:lang w:val="bg-BG"/>
        </w:rPr>
        <w:t xml:space="preserve"> Логото да не позволява двойно тълкувание, дискриминация по различни признаци или некоректни интерпретации на посланието;</w:t>
      </w:r>
    </w:p>
  </w:footnote>
  <w:footnote w:id="5">
    <w:p w:rsidR="00CC315C" w:rsidRPr="006B0655" w:rsidRDefault="00D31CAD">
      <w:pPr>
        <w:pStyle w:val="af5"/>
        <w:spacing w:line="276" w:lineRule="auto"/>
        <w:jc w:val="both"/>
        <w:rPr>
          <w:rStyle w:val="a0"/>
          <w:i/>
        </w:rPr>
      </w:pPr>
      <w:r w:rsidRPr="006B0655">
        <w:rPr>
          <w:rStyle w:val="a0"/>
          <w:i/>
        </w:rPr>
        <w:footnoteRef/>
      </w:r>
      <w:r w:rsidRPr="00B40A2C">
        <w:rPr>
          <w:rStyle w:val="a0"/>
          <w:i/>
          <w:lang w:val="bg-BG"/>
        </w:rPr>
        <w:t xml:space="preserve"> Да отговаря на съвременните професионални стандарти за визия;</w:t>
      </w:r>
    </w:p>
  </w:footnote>
  <w:footnote w:id="6">
    <w:p w:rsidR="00CC315C" w:rsidRPr="00B40A2C" w:rsidRDefault="00D31CAD">
      <w:pPr>
        <w:pStyle w:val="af5"/>
        <w:spacing w:line="276" w:lineRule="auto"/>
        <w:jc w:val="both"/>
        <w:rPr>
          <w:lang w:val="bg-BG"/>
        </w:rPr>
      </w:pPr>
      <w:r w:rsidRPr="006B0655">
        <w:rPr>
          <w:rStyle w:val="a0"/>
          <w:i/>
        </w:rPr>
        <w:footnoteRef/>
      </w:r>
      <w:r w:rsidRPr="00B40A2C">
        <w:rPr>
          <w:rStyle w:val="a0"/>
          <w:i/>
          <w:lang w:val="bg-BG"/>
        </w:rPr>
        <w:t xml:space="preserve"> Да може да се използва за различни цели и нужди – напр. за видеоклипове, банери, рекламни и информационни материали, плакати, </w:t>
      </w:r>
      <w:proofErr w:type="spellStart"/>
      <w:r w:rsidRPr="00B40A2C">
        <w:rPr>
          <w:rStyle w:val="a0"/>
          <w:i/>
          <w:lang w:val="bg-BG"/>
        </w:rPr>
        <w:t>билборди</w:t>
      </w:r>
      <w:proofErr w:type="spellEnd"/>
      <w:r w:rsidRPr="00B40A2C">
        <w:rPr>
          <w:rStyle w:val="a0"/>
          <w:i/>
          <w:lang w:val="bg-BG"/>
        </w:rPr>
        <w:t>, бланки и т.н.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64" w:type="dxa"/>
      <w:tblInd w:w="-79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09"/>
      <w:gridCol w:w="7655"/>
    </w:tblGrid>
    <w:tr w:rsidR="002A413C" w:rsidRPr="002A413C" w:rsidTr="00AB3667">
      <w:trPr>
        <w:trHeight w:val="834"/>
      </w:trPr>
      <w:tc>
        <w:tcPr>
          <w:tcW w:w="16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A413C" w:rsidRPr="002A413C" w:rsidRDefault="002A413C" w:rsidP="002A413C">
          <w:pPr>
            <w:pStyle w:val="ac"/>
            <w:rPr>
              <w:rFonts w:ascii="Cambria" w:hAnsi="Cambria"/>
            </w:rPr>
          </w:pPr>
          <w:r w:rsidRPr="002A413C">
            <w:rPr>
              <w:rStyle w:val="a0"/>
              <w:rFonts w:ascii="Cambria" w:hAnsi="Cambria"/>
              <w:noProof/>
              <w:lang w:val="en-US" w:eastAsia="en-US"/>
            </w:rPr>
            <w:drawing>
              <wp:inline distT="0" distB="0" distL="0" distR="0" wp14:anchorId="6B4043A6" wp14:editId="1B702CCB">
                <wp:extent cx="805184" cy="660397"/>
                <wp:effectExtent l="0" t="0" r="0" b="6353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184" cy="660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A413C" w:rsidRDefault="002A413C" w:rsidP="002A413C">
          <w:pPr>
            <w:pStyle w:val="a3"/>
            <w:rPr>
              <w:rStyle w:val="af1"/>
              <w:rFonts w:ascii="Cambria" w:hAnsi="Cambria"/>
              <w:sz w:val="22"/>
            </w:rPr>
          </w:pPr>
        </w:p>
        <w:p w:rsidR="002A413C" w:rsidRPr="002A413C" w:rsidRDefault="002A413C" w:rsidP="002A413C">
          <w:pPr>
            <w:pStyle w:val="a3"/>
            <w:rPr>
              <w:rFonts w:ascii="Cambria" w:hAnsi="Cambria"/>
            </w:rPr>
          </w:pPr>
          <w:r w:rsidRPr="002A413C">
            <w:rPr>
              <w:rStyle w:val="af1"/>
              <w:rFonts w:ascii="Cambria" w:hAnsi="Cambria"/>
              <w:sz w:val="22"/>
            </w:rPr>
            <w:t>РЕПУБЛИКА БЪЛГАРИЯ</w:t>
          </w:r>
        </w:p>
        <w:p w:rsidR="002A413C" w:rsidRPr="002A413C" w:rsidRDefault="002A413C" w:rsidP="002A413C">
          <w:pPr>
            <w:pStyle w:val="a3"/>
            <w:rPr>
              <w:rFonts w:ascii="Cambria" w:hAnsi="Cambria"/>
            </w:rPr>
          </w:pPr>
          <w:r w:rsidRPr="002A413C">
            <w:rPr>
              <w:rStyle w:val="af1"/>
              <w:rFonts w:ascii="Cambria" w:hAnsi="Cambria"/>
              <w:sz w:val="22"/>
            </w:rPr>
            <w:t>МИНИСТЕРСТВО НА ВЪНШНИТЕ РАБОТИ</w:t>
          </w:r>
        </w:p>
        <w:p w:rsidR="002A413C" w:rsidRPr="002A413C" w:rsidRDefault="002A413C" w:rsidP="002A413C">
          <w:pPr>
            <w:pStyle w:val="a3"/>
            <w:tabs>
              <w:tab w:val="left" w:pos="225"/>
            </w:tabs>
            <w:rPr>
              <w:rFonts w:ascii="Cambria" w:hAnsi="Cambria"/>
            </w:rPr>
          </w:pPr>
          <w:r w:rsidRPr="002A413C">
            <w:rPr>
              <w:rStyle w:val="af1"/>
              <w:rFonts w:ascii="Cambria" w:hAnsi="Cambria"/>
              <w:sz w:val="22"/>
            </w:rPr>
            <w:tab/>
          </w:r>
        </w:p>
      </w:tc>
    </w:tr>
  </w:tbl>
  <w:p w:rsidR="007958C1" w:rsidRDefault="009D72B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621"/>
    <w:multiLevelType w:val="multilevel"/>
    <w:tmpl w:val="FDE855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C2753DD"/>
    <w:multiLevelType w:val="hybridMultilevel"/>
    <w:tmpl w:val="B80633B6"/>
    <w:lvl w:ilvl="0" w:tplc="14A69CBE">
      <w:start w:val="1"/>
      <w:numFmt w:val="upperRoman"/>
      <w:lvlText w:val="%1."/>
      <w:lvlJc w:val="right"/>
      <w:pPr>
        <w:ind w:left="1080" w:hanging="360"/>
      </w:pPr>
      <w:rPr>
        <w:rFonts w:ascii="Cambria" w:hAnsi="Cambria" w:hint="default"/>
        <w:b/>
      </w:rPr>
    </w:lvl>
    <w:lvl w:ilvl="1" w:tplc="120A643A">
      <w:start w:val="1"/>
      <w:numFmt w:val="decimal"/>
      <w:lvlText w:val="%2."/>
      <w:lvlJc w:val="left"/>
      <w:pPr>
        <w:ind w:left="1800" w:hanging="360"/>
      </w:pPr>
      <w:rPr>
        <w:rFonts w:ascii="Cambria" w:hAnsi="Cambria" w:hint="default"/>
        <w:b/>
        <w:u w:val="single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E0D3C"/>
    <w:multiLevelType w:val="multilevel"/>
    <w:tmpl w:val="375AC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142C9D"/>
    <w:multiLevelType w:val="hybridMultilevel"/>
    <w:tmpl w:val="7BE2195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45AB"/>
    <w:multiLevelType w:val="multilevel"/>
    <w:tmpl w:val="E1A4DC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6B70138"/>
    <w:multiLevelType w:val="hybridMultilevel"/>
    <w:tmpl w:val="CB6C83DE"/>
    <w:lvl w:ilvl="0" w:tplc="68F01F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A4804"/>
    <w:multiLevelType w:val="hybridMultilevel"/>
    <w:tmpl w:val="04FEEFDA"/>
    <w:lvl w:ilvl="0" w:tplc="04020011">
      <w:start w:val="1"/>
      <w:numFmt w:val="decimal"/>
      <w:lvlText w:val="%1)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3367C"/>
    <w:multiLevelType w:val="hybridMultilevel"/>
    <w:tmpl w:val="D858577A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B558E5"/>
    <w:multiLevelType w:val="hybridMultilevel"/>
    <w:tmpl w:val="7BE2195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11865"/>
    <w:multiLevelType w:val="multilevel"/>
    <w:tmpl w:val="00168F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5F72018"/>
    <w:multiLevelType w:val="multilevel"/>
    <w:tmpl w:val="0576F49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11" w15:restartNumberingAfterBreak="0">
    <w:nsid w:val="628D0FFC"/>
    <w:multiLevelType w:val="hybridMultilevel"/>
    <w:tmpl w:val="7BE2195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D756B"/>
    <w:multiLevelType w:val="multilevel"/>
    <w:tmpl w:val="9C78298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6F607DA8"/>
    <w:multiLevelType w:val="multilevel"/>
    <w:tmpl w:val="EEDE7CCC"/>
    <w:lvl w:ilvl="0">
      <w:numFmt w:val="bullet"/>
      <w:lvlText w:val="-"/>
      <w:lvlJc w:val="left"/>
      <w:pPr>
        <w:ind w:left="720" w:hanging="360"/>
      </w:pPr>
      <w:rPr>
        <w:rFonts w:ascii="Calibri" w:eastAsia="Aptos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5C"/>
    <w:rsid w:val="001D31F3"/>
    <w:rsid w:val="001E54D7"/>
    <w:rsid w:val="00207B71"/>
    <w:rsid w:val="002A413C"/>
    <w:rsid w:val="00360525"/>
    <w:rsid w:val="0038617F"/>
    <w:rsid w:val="003B73D7"/>
    <w:rsid w:val="004D2D96"/>
    <w:rsid w:val="00580FAF"/>
    <w:rsid w:val="006B0655"/>
    <w:rsid w:val="00741C24"/>
    <w:rsid w:val="009D72BD"/>
    <w:rsid w:val="00A80392"/>
    <w:rsid w:val="00A85B3C"/>
    <w:rsid w:val="00B40A2C"/>
    <w:rsid w:val="00B8553B"/>
    <w:rsid w:val="00CC315C"/>
    <w:rsid w:val="00CF5CD7"/>
    <w:rsid w:val="00D31CAD"/>
    <w:rsid w:val="00E40F02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359C"/>
  <w15:docId w15:val="{7ADAAFB8-9598-4BBF-8958-C4922D8D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4"/>
        <w:szCs w:val="24"/>
        <w:lang w:val="bg-BG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лавие 1"/>
    <w:basedOn w:val="a"/>
    <w:next w:val="a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customStyle="1" w:styleId="2">
    <w:name w:val="Заглавие 2"/>
    <w:basedOn w:val="a"/>
    <w:next w:val="a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customStyle="1" w:styleId="3">
    <w:name w:val="Заглавие 3"/>
    <w:basedOn w:val="a"/>
    <w:next w:val="a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customStyle="1" w:styleId="4">
    <w:name w:val="Заглавие 4"/>
    <w:basedOn w:val="a"/>
    <w:next w:val="a"/>
    <w:pPr>
      <w:keepNext/>
      <w:keepLines/>
      <w:spacing w:before="80" w:after="40"/>
      <w:outlineLvl w:val="3"/>
    </w:pPr>
    <w:rPr>
      <w:i/>
      <w:iCs/>
      <w:color w:val="0F4761"/>
    </w:rPr>
  </w:style>
  <w:style w:type="paragraph" w:customStyle="1" w:styleId="5">
    <w:name w:val="Заглавие 5"/>
    <w:basedOn w:val="a"/>
    <w:next w:val="a"/>
    <w:pPr>
      <w:keepNext/>
      <w:keepLines/>
      <w:spacing w:before="80" w:after="40"/>
      <w:outlineLvl w:val="4"/>
    </w:pPr>
    <w:rPr>
      <w:color w:val="0F4761"/>
    </w:rPr>
  </w:style>
  <w:style w:type="paragraph" w:customStyle="1" w:styleId="6">
    <w:name w:val="Заглавие 6"/>
    <w:basedOn w:val="a"/>
    <w:next w:val="a"/>
    <w:pPr>
      <w:keepNext/>
      <w:keepLines/>
      <w:spacing w:before="40"/>
      <w:outlineLvl w:val="5"/>
    </w:pPr>
    <w:rPr>
      <w:i/>
      <w:iCs/>
      <w:color w:val="595959"/>
    </w:rPr>
  </w:style>
  <w:style w:type="paragraph" w:customStyle="1" w:styleId="7">
    <w:name w:val="Заглавие 7"/>
    <w:basedOn w:val="a"/>
    <w:next w:val="a"/>
    <w:pPr>
      <w:keepNext/>
      <w:keepLines/>
      <w:spacing w:before="40"/>
      <w:outlineLvl w:val="6"/>
    </w:pPr>
    <w:rPr>
      <w:color w:val="595959"/>
    </w:rPr>
  </w:style>
  <w:style w:type="paragraph" w:customStyle="1" w:styleId="8">
    <w:name w:val="Заглавие 8"/>
    <w:basedOn w:val="a"/>
    <w:next w:val="a"/>
    <w:pPr>
      <w:keepNext/>
      <w:keepLines/>
      <w:outlineLvl w:val="7"/>
    </w:pPr>
    <w:rPr>
      <w:i/>
      <w:iCs/>
      <w:color w:val="272727"/>
    </w:rPr>
  </w:style>
  <w:style w:type="paragraph" w:customStyle="1" w:styleId="9">
    <w:name w:val="Заглавие 9"/>
    <w:basedOn w:val="a"/>
    <w:next w:val="a"/>
    <w:pPr>
      <w:keepNext/>
      <w:keepLines/>
      <w:outlineLvl w:val="8"/>
    </w:pPr>
    <w:rPr>
      <w:color w:val="272727"/>
    </w:rPr>
  </w:style>
  <w:style w:type="paragraph" w:customStyle="1" w:styleId="a">
    <w:name w:val="Нормален"/>
    <w:pPr>
      <w:suppressAutoHyphens/>
      <w:spacing w:after="0" w:line="240" w:lineRule="auto"/>
    </w:pPr>
    <w:rPr>
      <w:rFonts w:ascii="Times New Roman" w:eastAsia="Times New Roman" w:hAnsi="Times New Roman"/>
      <w:kern w:val="0"/>
      <w:szCs w:val="20"/>
      <w:lang w:eastAsia="bg-BG"/>
    </w:rPr>
  </w:style>
  <w:style w:type="character" w:customStyle="1" w:styleId="a0">
    <w:name w:val="Шрифт на абзаца по подразбиране"/>
  </w:style>
  <w:style w:type="character" w:customStyle="1" w:styleId="10">
    <w:name w:val="Заглавие 1 Знак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лавие 2 Знак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лавие 3 Знак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лавие 4 Знак"/>
    <w:basedOn w:val="a0"/>
    <w:rPr>
      <w:rFonts w:eastAsia="Times New Roman" w:cs="Times New Roman"/>
      <w:i/>
      <w:iCs/>
      <w:color w:val="0F4761"/>
    </w:rPr>
  </w:style>
  <w:style w:type="character" w:customStyle="1" w:styleId="50">
    <w:name w:val="Заглавие 5 Знак"/>
    <w:basedOn w:val="a0"/>
    <w:rPr>
      <w:rFonts w:eastAsia="Times New Roman" w:cs="Times New Roman"/>
      <w:color w:val="0F4761"/>
    </w:rPr>
  </w:style>
  <w:style w:type="character" w:customStyle="1" w:styleId="60">
    <w:name w:val="Заглавие 6 Знак"/>
    <w:basedOn w:val="a0"/>
    <w:rPr>
      <w:rFonts w:eastAsia="Times New Roman" w:cs="Times New Roman"/>
      <w:i/>
      <w:iCs/>
      <w:color w:val="595959"/>
    </w:rPr>
  </w:style>
  <w:style w:type="character" w:customStyle="1" w:styleId="70">
    <w:name w:val="Заглавие 7 Знак"/>
    <w:basedOn w:val="a0"/>
    <w:rPr>
      <w:rFonts w:eastAsia="Times New Roman" w:cs="Times New Roman"/>
      <w:color w:val="595959"/>
    </w:rPr>
  </w:style>
  <w:style w:type="character" w:customStyle="1" w:styleId="80">
    <w:name w:val="Заглавие 8 Знак"/>
    <w:basedOn w:val="a0"/>
    <w:rPr>
      <w:rFonts w:eastAsia="Times New Roman" w:cs="Times New Roman"/>
      <w:i/>
      <w:iCs/>
      <w:color w:val="272727"/>
    </w:rPr>
  </w:style>
  <w:style w:type="character" w:customStyle="1" w:styleId="90">
    <w:name w:val="Заглавие 9 Знак"/>
    <w:basedOn w:val="a0"/>
    <w:rPr>
      <w:rFonts w:eastAsia="Times New Roman" w:cs="Times New Roman"/>
      <w:color w:val="272727"/>
    </w:rPr>
  </w:style>
  <w:style w:type="paragraph" w:customStyle="1" w:styleId="a1">
    <w:name w:val="Заглавие"/>
    <w:basedOn w:val="a"/>
    <w:next w:val="a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a2">
    <w:name w:val="Заглавие Знак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a3">
    <w:name w:val="Подзаглавие"/>
    <w:basedOn w:val="a"/>
    <w:next w:val="a"/>
    <w:rPr>
      <w:color w:val="595959"/>
      <w:spacing w:val="15"/>
      <w:sz w:val="28"/>
      <w:szCs w:val="28"/>
    </w:rPr>
  </w:style>
  <w:style w:type="character" w:customStyle="1" w:styleId="a4">
    <w:name w:val="Подзаглавие Знак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5">
    <w:name w:val="Цитат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6">
    <w:name w:val="Цитат Знак"/>
    <w:basedOn w:val="a0"/>
    <w:rPr>
      <w:i/>
      <w:iCs/>
      <w:color w:val="404040"/>
    </w:rPr>
  </w:style>
  <w:style w:type="paragraph" w:customStyle="1" w:styleId="a7">
    <w:name w:val="Списък на абзаци"/>
    <w:basedOn w:val="a"/>
    <w:pPr>
      <w:ind w:left="720"/>
    </w:pPr>
  </w:style>
  <w:style w:type="character" w:customStyle="1" w:styleId="a8">
    <w:name w:val="Интензивно акцентиран"/>
    <w:basedOn w:val="a0"/>
    <w:rPr>
      <w:i/>
      <w:iCs/>
      <w:color w:val="0F4761"/>
    </w:rPr>
  </w:style>
  <w:style w:type="paragraph" w:customStyle="1" w:styleId="a9">
    <w:name w:val="Интензивно цитиране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Интензивно цитиране Знак"/>
    <w:basedOn w:val="a0"/>
    <w:rPr>
      <w:i/>
      <w:iCs/>
      <w:color w:val="0F4761"/>
    </w:rPr>
  </w:style>
  <w:style w:type="character" w:customStyle="1" w:styleId="ab">
    <w:name w:val="Интензивна препратка"/>
    <w:basedOn w:val="a0"/>
    <w:rPr>
      <w:b/>
      <w:bCs/>
      <w:smallCaps/>
      <w:color w:val="0F4761"/>
      <w:spacing w:val="5"/>
    </w:rPr>
  </w:style>
  <w:style w:type="paragraph" w:customStyle="1" w:styleId="ac">
    <w:name w:val="Горен колонтитул"/>
    <w:basedOn w:val="a"/>
    <w:pPr>
      <w:tabs>
        <w:tab w:val="center" w:pos="4153"/>
        <w:tab w:val="right" w:pos="8306"/>
      </w:tabs>
    </w:pPr>
  </w:style>
  <w:style w:type="character" w:customStyle="1" w:styleId="ad">
    <w:name w:val="Горен колонтитул Знак"/>
    <w:basedOn w:val="a0"/>
    <w:rPr>
      <w:rFonts w:ascii="Times New Roman" w:eastAsia="Times New Roman" w:hAnsi="Times New Roman" w:cs="Times New Roman"/>
      <w:kern w:val="0"/>
      <w:szCs w:val="20"/>
      <w:lang w:eastAsia="bg-BG"/>
    </w:rPr>
  </w:style>
  <w:style w:type="paragraph" w:customStyle="1" w:styleId="ae">
    <w:name w:val="Долен колонтитул"/>
    <w:basedOn w:val="a"/>
    <w:pPr>
      <w:tabs>
        <w:tab w:val="center" w:pos="4153"/>
        <w:tab w:val="right" w:pos="8306"/>
      </w:tabs>
    </w:pPr>
  </w:style>
  <w:style w:type="character" w:customStyle="1" w:styleId="af">
    <w:name w:val="Долен колонтитул Знак"/>
    <w:basedOn w:val="a0"/>
    <w:rPr>
      <w:rFonts w:ascii="Times New Roman" w:eastAsia="Times New Roman" w:hAnsi="Times New Roman" w:cs="Times New Roman"/>
      <w:kern w:val="0"/>
      <w:szCs w:val="20"/>
      <w:lang w:eastAsia="bg-BG"/>
    </w:rPr>
  </w:style>
  <w:style w:type="character" w:customStyle="1" w:styleId="af0">
    <w:name w:val="Хипервръзка"/>
    <w:rPr>
      <w:color w:val="0000FF"/>
      <w:u w:val="single"/>
    </w:rPr>
  </w:style>
  <w:style w:type="character" w:customStyle="1" w:styleId="af1">
    <w:name w:val="Строг"/>
    <w:rPr>
      <w:b/>
    </w:rPr>
  </w:style>
  <w:style w:type="paragraph" w:customStyle="1" w:styleId="af2">
    <w:name w:val="Основен текст"/>
    <w:basedOn w:val="a"/>
    <w:pPr>
      <w:autoSpaceDE w:val="0"/>
      <w:spacing w:line="360" w:lineRule="auto"/>
      <w:jc w:val="both"/>
    </w:pPr>
    <w:rPr>
      <w:rFonts w:ascii="A4p" w:hAnsi="A4p"/>
      <w:szCs w:val="24"/>
      <w:lang w:eastAsia="en-US"/>
    </w:rPr>
  </w:style>
  <w:style w:type="character" w:customStyle="1" w:styleId="af3">
    <w:name w:val="Основен текст Знак"/>
    <w:basedOn w:val="a0"/>
    <w:rPr>
      <w:rFonts w:ascii="A4p" w:eastAsia="Times New Roman" w:hAnsi="A4p" w:cs="Times New Roman"/>
      <w:kern w:val="0"/>
    </w:rPr>
  </w:style>
  <w:style w:type="character" w:customStyle="1" w:styleId="af4">
    <w:name w:val="Списък на абзаци Знак"/>
    <w:rPr>
      <w:rFonts w:ascii="Times New Roman" w:eastAsia="Times New Roman" w:hAnsi="Times New Roman" w:cs="Times New Roman"/>
      <w:kern w:val="0"/>
      <w:szCs w:val="20"/>
      <w:lang w:eastAsia="bg-BG"/>
    </w:rPr>
  </w:style>
  <w:style w:type="character" w:customStyle="1" w:styleId="Bodytext">
    <w:name w:val="Body text_"/>
    <w:basedOn w:val="a0"/>
    <w:rPr>
      <w:rFonts w:ascii="Calibri" w:eastAsia="Calibri" w:hAnsi="Calibri" w:cs="Calibri"/>
      <w:shd w:val="clear" w:color="auto" w:fill="FFFFFF"/>
    </w:rPr>
  </w:style>
  <w:style w:type="paragraph" w:customStyle="1" w:styleId="BodyText1">
    <w:name w:val="Body Text1"/>
    <w:basedOn w:val="a"/>
    <w:pPr>
      <w:widowControl w:val="0"/>
      <w:shd w:val="clear" w:color="auto" w:fill="FFFFFF"/>
      <w:spacing w:line="418" w:lineRule="exact"/>
      <w:ind w:hanging="340"/>
    </w:pPr>
    <w:rPr>
      <w:rFonts w:ascii="Calibri" w:eastAsia="Calibri" w:hAnsi="Calibri" w:cs="Calibri"/>
      <w:kern w:val="3"/>
      <w:szCs w:val="24"/>
      <w:lang w:eastAsia="en-US"/>
    </w:rPr>
  </w:style>
  <w:style w:type="paragraph" w:customStyle="1" w:styleId="af5">
    <w:name w:val="Текст под линия"/>
    <w:basedOn w:val="a"/>
    <w:rPr>
      <w:sz w:val="20"/>
      <w:lang w:val="en-GB" w:eastAsia="en-US"/>
    </w:rPr>
  </w:style>
  <w:style w:type="character" w:customStyle="1" w:styleId="af6">
    <w:name w:val="Текст под линия Знак"/>
    <w:basedOn w:val="a0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customStyle="1" w:styleId="af7">
    <w:name w:val="Препратка към бележка под линия"/>
    <w:rPr>
      <w:position w:val="0"/>
      <w:vertAlign w:val="superscript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odyText0">
    <w:name w:val="Body Text"/>
    <w:basedOn w:val="Normal"/>
    <w:link w:val="BodyTextChar"/>
    <w:rsid w:val="006B0655"/>
    <w:pPr>
      <w:autoSpaceDE w:val="0"/>
      <w:spacing w:after="0" w:line="360" w:lineRule="auto"/>
      <w:jc w:val="both"/>
      <w:textAlignment w:val="auto"/>
    </w:pPr>
    <w:rPr>
      <w:rFonts w:ascii="A4p" w:eastAsia="Times New Roman" w:hAnsi="A4p"/>
      <w:kern w:val="0"/>
    </w:rPr>
  </w:style>
  <w:style w:type="character" w:customStyle="1" w:styleId="BodyTextChar">
    <w:name w:val="Body Text Char"/>
    <w:basedOn w:val="DefaultParagraphFont"/>
    <w:link w:val="BodyText0"/>
    <w:rsid w:val="006B0655"/>
    <w:rPr>
      <w:rFonts w:ascii="A4p" w:eastAsia="Times New Roman" w:hAnsi="A4p"/>
      <w:kern w:val="0"/>
    </w:rPr>
  </w:style>
  <w:style w:type="paragraph" w:styleId="ListParagraph">
    <w:name w:val="List Paragraph"/>
    <w:aliases w:val="Recommendatio,Párrafo de lista,Recommendation,OBC Bullet,Dot pt,F5 List Paragraph,No Spacing1,List Paragraph Char Char Char,Indicator Text,Colorful List - Accent 11,Numbered Para 1,Bullet 1,Bullet Points,List Paragraph2,L,3,References,列出"/>
    <w:basedOn w:val="Normal"/>
    <w:link w:val="ListParagraphChar"/>
    <w:uiPriority w:val="34"/>
    <w:qFormat/>
    <w:rsid w:val="006B0655"/>
    <w:pPr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kern w:val="0"/>
      <w:szCs w:val="20"/>
      <w:lang w:eastAsia="bg-BG"/>
    </w:rPr>
  </w:style>
  <w:style w:type="character" w:customStyle="1" w:styleId="ListParagraphChar">
    <w:name w:val="List Paragraph Char"/>
    <w:aliases w:val="Recommendatio Char,Párrafo de lista Char,Recommendation Char,OBC Bullet Char,Dot pt Char,F5 List Paragraph Char,No Spacing1 Char,List Paragraph Char Char Char Char,Indicator Text Char,Colorful List - Accent 11 Char,Bullet 1 Char"/>
    <w:link w:val="ListParagraph"/>
    <w:uiPriority w:val="34"/>
    <w:qFormat/>
    <w:rsid w:val="006B0655"/>
    <w:rPr>
      <w:rFonts w:ascii="Times New Roman" w:eastAsia="Times New Roman" w:hAnsi="Times New Roman"/>
      <w:kern w:val="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fa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 Koinakov</dc:creator>
  <dc:description/>
  <cp:lastModifiedBy>Ivaylo Nikolaev Yordanov</cp:lastModifiedBy>
  <cp:revision>4</cp:revision>
  <dcterms:created xsi:type="dcterms:W3CDTF">2025-02-04T07:40:00Z</dcterms:created>
  <dcterms:modified xsi:type="dcterms:W3CDTF">2025-02-04T11:00:00Z</dcterms:modified>
</cp:coreProperties>
</file>