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8425" w14:textId="1503BE62" w:rsidR="00735CBD" w:rsidRPr="00CB3A42" w:rsidRDefault="00735CBD" w:rsidP="00735CB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МЕТОДИКА ЗА ОЦЕНКА НА КОНКУРСНИТЕ ПРЕДЛОЖЕНИЯ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b/>
          <w:sz w:val="24"/>
          <w:szCs w:val="24"/>
        </w:rPr>
        <w:t>КЪМ КОНКУРС ЗА ГРАФИЧЕН СИМВОЛ (ЛОГО</w:t>
      </w:r>
      <w:r w:rsidR="0032252E" w:rsidRPr="00CB3A4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2252E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FCF" w:rsidRPr="00CB3A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 </w:t>
      </w:r>
      <w:r w:rsidR="00B26FCF" w:rsidRPr="00CB3A42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Българското председателство на Организацията за черноморско икономическо сътрудничество (очис)</w:t>
      </w:r>
      <w:r w:rsidR="0067487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 на процеса за сътрудничество в югозиточна европа (ПСЮИЕ)</w:t>
      </w:r>
    </w:p>
    <w:p w14:paraId="43B986B0" w14:textId="77777777" w:rsidR="00844124" w:rsidRPr="00CB3A42" w:rsidRDefault="00844124" w:rsidP="00844124">
      <w:pPr>
        <w:pStyle w:val="8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</w:p>
    <w:p w14:paraId="3F70E288" w14:textId="77777777" w:rsidR="00844124" w:rsidRPr="00CB3A42" w:rsidRDefault="00844124" w:rsidP="00036CA3">
      <w:pPr>
        <w:pStyle w:val="Heading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 Методика за оценяване на конкурсните проекти:</w:t>
      </w:r>
    </w:p>
    <w:p w14:paraId="68AF5804" w14:textId="7777777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1.1. Журито оценява проектите спрямо изискванията в техническото задание, като съобразява представената графична и текстова проектна документация.</w:t>
      </w:r>
    </w:p>
    <w:p w14:paraId="29D07EC6" w14:textId="7777777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 xml:space="preserve">1.2. Методиката за оценяване съобразява степента на изпълнение на изискванията, посочени в техническото задание и тежестта на заложените критерии. </w:t>
      </w:r>
    </w:p>
    <w:p w14:paraId="3E9C4C4B" w14:textId="7777777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 xml:space="preserve">1.3. Максималната комплексна оценка от един член от журито е </w:t>
      </w:r>
      <w:r w:rsidR="00E67C05" w:rsidRPr="00CB3A42">
        <w:rPr>
          <w:rFonts w:ascii="Times New Roman" w:hAnsi="Times New Roman" w:cs="Times New Roman"/>
          <w:b/>
          <w:sz w:val="24"/>
          <w:szCs w:val="24"/>
        </w:rPr>
        <w:t>21</w:t>
      </w:r>
      <w:r w:rsidRPr="00CB3A42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Pr="00CB3A42">
        <w:rPr>
          <w:rFonts w:ascii="Times New Roman" w:hAnsi="Times New Roman" w:cs="Times New Roman"/>
          <w:sz w:val="24"/>
          <w:szCs w:val="24"/>
        </w:rPr>
        <w:t xml:space="preserve"> Проектът, получил най-висока комплекс</w:t>
      </w:r>
      <w:r w:rsidRPr="00CB3A42">
        <w:rPr>
          <w:rFonts w:ascii="Times New Roman" w:hAnsi="Times New Roman" w:cs="Times New Roman"/>
          <w:sz w:val="24"/>
          <w:szCs w:val="24"/>
        </w:rPr>
        <w:softHyphen/>
        <w:t>на оценка от сбора на точките по критерии от всички участници в журито, се класира на първо място. По същия принцип се класира и проектът на вто</w:t>
      </w:r>
      <w:r w:rsidRPr="00CB3A42">
        <w:rPr>
          <w:rFonts w:ascii="Times New Roman" w:hAnsi="Times New Roman" w:cs="Times New Roman"/>
          <w:sz w:val="24"/>
          <w:szCs w:val="24"/>
        </w:rPr>
        <w:softHyphen/>
        <w:t>ро място.</w:t>
      </w:r>
      <w:r w:rsidRPr="00CB3A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D27B556" w14:textId="7777777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При оценяването ще се прилагат следните</w:t>
      </w:r>
      <w:r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b/>
          <w:sz w:val="24"/>
          <w:szCs w:val="24"/>
        </w:rPr>
        <w:t>критерии:</w:t>
      </w:r>
    </w:p>
    <w:p w14:paraId="476460C9" w14:textId="25262EFD" w:rsidR="00844124" w:rsidRPr="00CB3A42" w:rsidRDefault="00844124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Съобразяване с целите, заложени в </w:t>
      </w:r>
      <w:r w:rsidR="000466E6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програмата </w:t>
      </w:r>
      <w:r w:rsidR="000466E6" w:rsidRPr="00CB3A42">
        <w:rPr>
          <w:rFonts w:ascii="Times New Roman" w:hAnsi="Times New Roman" w:cs="Times New Roman"/>
          <w:bCs/>
          <w:sz w:val="24"/>
          <w:szCs w:val="24"/>
        </w:rPr>
        <w:t>на Българското председателство на процеса за сътрудничество в Югоизточна Европа (</w:t>
      </w:r>
      <w:r w:rsidR="000466E6" w:rsidRPr="00CB3A42">
        <w:rPr>
          <w:rFonts w:ascii="Times New Roman" w:hAnsi="Times New Roman" w:cs="Times New Roman"/>
          <w:bCs/>
          <w:caps/>
          <w:sz w:val="24"/>
          <w:szCs w:val="24"/>
        </w:rPr>
        <w:t>Псюие</w:t>
      </w:r>
      <w:r w:rsidR="000466E6" w:rsidRPr="00CB3A42">
        <w:rPr>
          <w:rFonts w:ascii="Times New Roman" w:hAnsi="Times New Roman" w:cs="Times New Roman"/>
          <w:bCs/>
          <w:sz w:val="24"/>
          <w:szCs w:val="24"/>
        </w:rPr>
        <w:t>)</w:t>
      </w:r>
      <w:r w:rsidR="00E67C05"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т. </w:t>
      </w:r>
    </w:p>
    <w:p w14:paraId="70E1CFDD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</w:t>
      </w: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>Ясна концепция – 3т.</w:t>
      </w:r>
    </w:p>
    <w:p w14:paraId="21F0511D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844124"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Яснота и недвусмисленост на посланието – 3т.</w:t>
      </w:r>
    </w:p>
    <w:p w14:paraId="1B649AE2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844124"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Оригинална идея и креативност – 3т.</w:t>
      </w:r>
    </w:p>
    <w:p w14:paraId="7D967F4E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844124"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Художествена и естетическа стойност – 3т.</w:t>
      </w:r>
    </w:p>
    <w:p w14:paraId="119EBDD0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844124"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>Лаконичност</w:t>
      </w:r>
      <w:proofErr w:type="spellEnd"/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яснота на графичния образ</w:t>
      </w:r>
      <w:r w:rsidRPr="00CB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>– 3 т.</w:t>
      </w:r>
    </w:p>
    <w:p w14:paraId="11E48C63" w14:textId="77777777" w:rsidR="00844124" w:rsidRPr="00CB3A42" w:rsidRDefault="00E67C05" w:rsidP="00036CA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r w:rsidR="00844124" w:rsidRPr="00CB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44124" w:rsidRPr="00CB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Функционалност на логото и възможност за разработване в цялостна система за визуална идентичност – 3 т.</w:t>
      </w:r>
    </w:p>
    <w:p w14:paraId="07EA71CF" w14:textId="7777777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sz w:val="24"/>
          <w:szCs w:val="24"/>
        </w:rPr>
        <w:t>Максималн</w:t>
      </w:r>
      <w:r w:rsidR="008F100C" w:rsidRPr="00CB3A42">
        <w:rPr>
          <w:rFonts w:ascii="Times New Roman" w:hAnsi="Times New Roman" w:cs="Times New Roman"/>
          <w:sz w:val="24"/>
          <w:szCs w:val="24"/>
        </w:rPr>
        <w:t>ата комплексна оценка е максимално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възмож</w:t>
      </w:r>
      <w:r w:rsidR="008F100C" w:rsidRPr="00CB3A42">
        <w:rPr>
          <w:rFonts w:ascii="Times New Roman" w:hAnsi="Times New Roman" w:cs="Times New Roman"/>
          <w:sz w:val="24"/>
          <w:szCs w:val="24"/>
        </w:rPr>
        <w:t>ният</w:t>
      </w:r>
      <w:r w:rsidRPr="00CB3A42">
        <w:rPr>
          <w:rFonts w:ascii="Times New Roman" w:hAnsi="Times New Roman" w:cs="Times New Roman"/>
          <w:sz w:val="24"/>
          <w:szCs w:val="24"/>
        </w:rPr>
        <w:t xml:space="preserve"> брой точки, получен за даден проект</w:t>
      </w:r>
      <w:r w:rsidR="008F100C" w:rsidRPr="00CB3A42">
        <w:rPr>
          <w:rFonts w:ascii="Times New Roman" w:hAnsi="Times New Roman" w:cs="Times New Roman"/>
          <w:sz w:val="24"/>
          <w:szCs w:val="24"/>
        </w:rPr>
        <w:t>,</w:t>
      </w:r>
      <w:r w:rsidRPr="00CB3A42">
        <w:rPr>
          <w:rFonts w:ascii="Times New Roman" w:hAnsi="Times New Roman" w:cs="Times New Roman"/>
          <w:sz w:val="24"/>
          <w:szCs w:val="24"/>
        </w:rPr>
        <w:t xml:space="preserve"> от всички членове на </w:t>
      </w:r>
      <w:r w:rsidR="008F100C" w:rsidRPr="00CB3A42">
        <w:rPr>
          <w:rFonts w:ascii="Times New Roman" w:hAnsi="Times New Roman" w:cs="Times New Roman"/>
          <w:sz w:val="24"/>
          <w:szCs w:val="24"/>
        </w:rPr>
        <w:t>журито</w:t>
      </w:r>
      <w:r w:rsidR="00E46E64" w:rsidRPr="00CB3A42">
        <w:rPr>
          <w:rFonts w:ascii="Times New Roman" w:hAnsi="Times New Roman" w:cs="Times New Roman"/>
          <w:sz w:val="24"/>
          <w:szCs w:val="24"/>
        </w:rPr>
        <w:t>:</w:t>
      </w:r>
      <w:r w:rsidRPr="00CB3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CBC62" w14:textId="49C60557" w:rsidR="00844124" w:rsidRPr="00CB3A42" w:rsidRDefault="00844124" w:rsidP="00036CA3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 xml:space="preserve">КО = </w:t>
      </w:r>
      <w:r w:rsidR="008F100C" w:rsidRPr="00CB3A4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CB3A42">
        <w:rPr>
          <w:rFonts w:ascii="Times New Roman" w:hAnsi="Times New Roman" w:cs="Times New Roman"/>
          <w:b/>
          <w:sz w:val="24"/>
          <w:szCs w:val="24"/>
        </w:rPr>
        <w:t>А+Б+В</w:t>
      </w:r>
      <w:r w:rsidR="00E67C05" w:rsidRPr="00CB3A42">
        <w:rPr>
          <w:rFonts w:ascii="Times New Roman" w:hAnsi="Times New Roman" w:cs="Times New Roman"/>
          <w:b/>
          <w:sz w:val="24"/>
          <w:szCs w:val="24"/>
        </w:rPr>
        <w:t>+Г+Д+Е+Ж</w:t>
      </w:r>
      <w:r w:rsidR="008F100C" w:rsidRPr="00CB3A42">
        <w:rPr>
          <w:rFonts w:ascii="Times New Roman" w:hAnsi="Times New Roman" w:cs="Times New Roman"/>
          <w:b/>
          <w:sz w:val="24"/>
          <w:szCs w:val="24"/>
          <w:lang w:val="en-US"/>
        </w:rPr>
        <w:t>)*</w:t>
      </w:r>
      <w:r w:rsidR="00D83CA1" w:rsidRPr="00CB3A42">
        <w:rPr>
          <w:rFonts w:ascii="Times New Roman" w:hAnsi="Times New Roman" w:cs="Times New Roman"/>
          <w:b/>
          <w:sz w:val="24"/>
          <w:szCs w:val="24"/>
        </w:rPr>
        <w:t>5</w:t>
      </w:r>
    </w:p>
    <w:p w14:paraId="1173DF8F" w14:textId="133DD4B1" w:rsidR="00844124" w:rsidRPr="00CB3A42" w:rsidRDefault="00143B5A" w:rsidP="00036CA3">
      <w:pPr>
        <w:pStyle w:val="NoSpacing"/>
        <w:spacing w:after="120"/>
        <w:jc w:val="both"/>
        <w:rPr>
          <w:b/>
          <w:sz w:val="24"/>
          <w:szCs w:val="24"/>
          <w:lang w:val="bg-BG"/>
        </w:rPr>
      </w:pPr>
      <w:r w:rsidRPr="00CB3A42">
        <w:rPr>
          <w:b/>
          <w:sz w:val="24"/>
          <w:szCs w:val="24"/>
          <w:lang w:val="bg-BG"/>
        </w:rPr>
        <w:t>Максималната</w:t>
      </w:r>
      <w:r w:rsidRPr="00CB3A42">
        <w:rPr>
          <w:b/>
          <w:sz w:val="24"/>
          <w:szCs w:val="24"/>
          <w:lang w:val="en-US"/>
        </w:rPr>
        <w:t xml:space="preserve"> </w:t>
      </w:r>
      <w:r w:rsidRPr="00CB3A42">
        <w:rPr>
          <w:b/>
          <w:sz w:val="24"/>
          <w:szCs w:val="24"/>
          <w:lang w:val="bg-BG"/>
        </w:rPr>
        <w:t xml:space="preserve">обща </w:t>
      </w:r>
      <w:r w:rsidR="00844124" w:rsidRPr="00CB3A42">
        <w:rPr>
          <w:b/>
          <w:sz w:val="24"/>
          <w:szCs w:val="24"/>
          <w:lang w:val="bg-BG"/>
        </w:rPr>
        <w:t xml:space="preserve">комплексна оценка е </w:t>
      </w:r>
      <w:r w:rsidR="00D83CA1" w:rsidRPr="00CB3A42">
        <w:rPr>
          <w:b/>
          <w:sz w:val="24"/>
          <w:szCs w:val="24"/>
          <w:lang w:val="bg-BG"/>
        </w:rPr>
        <w:t>105</w:t>
      </w:r>
      <w:r w:rsidR="00802D69" w:rsidRPr="00CB3A42">
        <w:rPr>
          <w:b/>
          <w:sz w:val="24"/>
          <w:szCs w:val="24"/>
          <w:lang w:val="bg-BG"/>
        </w:rPr>
        <w:t xml:space="preserve"> </w:t>
      </w:r>
      <w:r w:rsidR="008F100C" w:rsidRPr="00CB3A42">
        <w:rPr>
          <w:b/>
          <w:sz w:val="24"/>
          <w:szCs w:val="24"/>
        </w:rPr>
        <w:t>т</w:t>
      </w:r>
      <w:proofErr w:type="spellStart"/>
      <w:r w:rsidR="008F100C" w:rsidRPr="00CB3A42">
        <w:rPr>
          <w:b/>
          <w:sz w:val="24"/>
          <w:szCs w:val="24"/>
          <w:lang w:val="bg-BG"/>
        </w:rPr>
        <w:t>очки</w:t>
      </w:r>
      <w:proofErr w:type="spellEnd"/>
      <w:r w:rsidR="008F100C" w:rsidRPr="00CB3A42">
        <w:rPr>
          <w:b/>
          <w:sz w:val="24"/>
          <w:szCs w:val="24"/>
          <w:lang w:val="bg-BG"/>
        </w:rPr>
        <w:t xml:space="preserve">. </w:t>
      </w:r>
    </w:p>
    <w:p w14:paraId="29CC66D6" w14:textId="77777777" w:rsidR="00844124" w:rsidRPr="00CB3A42" w:rsidRDefault="00844124" w:rsidP="00036CA3">
      <w:pPr>
        <w:pStyle w:val="NoSpacing"/>
        <w:spacing w:after="120"/>
        <w:jc w:val="both"/>
        <w:rPr>
          <w:sz w:val="24"/>
          <w:szCs w:val="24"/>
        </w:rPr>
      </w:pPr>
      <w:r w:rsidRPr="00CB3A42">
        <w:rPr>
          <w:sz w:val="24"/>
          <w:szCs w:val="24"/>
          <w:lang w:val="bg-BG"/>
        </w:rPr>
        <w:t xml:space="preserve">Проектът, получил най-висока комплексна оценка, се класира на първо място. По същия принцип се класират и </w:t>
      </w:r>
      <w:r w:rsidR="008F100C" w:rsidRPr="00CB3A42">
        <w:rPr>
          <w:sz w:val="24"/>
          <w:szCs w:val="24"/>
          <w:lang w:val="bg-BG"/>
        </w:rPr>
        <w:t>проектът</w:t>
      </w:r>
      <w:r w:rsidRPr="00CB3A42">
        <w:rPr>
          <w:sz w:val="24"/>
          <w:szCs w:val="24"/>
          <w:lang w:val="bg-BG"/>
        </w:rPr>
        <w:t xml:space="preserve"> на второ място. </w:t>
      </w:r>
    </w:p>
    <w:p w14:paraId="2191FA2F" w14:textId="77777777" w:rsidR="00844124" w:rsidRPr="00CB3A42" w:rsidRDefault="00844124" w:rsidP="00036CA3">
      <w:pPr>
        <w:pStyle w:val="NoSpacing"/>
        <w:spacing w:after="120"/>
        <w:jc w:val="both"/>
        <w:rPr>
          <w:sz w:val="24"/>
          <w:szCs w:val="24"/>
          <w:lang w:val="en-US"/>
        </w:rPr>
      </w:pPr>
      <w:r w:rsidRPr="00CB3A42">
        <w:rPr>
          <w:sz w:val="24"/>
          <w:szCs w:val="24"/>
          <w:lang w:val="bg-BG"/>
        </w:rPr>
        <w:t>Оценяването ще отчита степента на съответствие на предложеното проектно решение спрямо посочените от Възложителя изисквания и определените показатели, съгласно приложената оценителна таблица</w:t>
      </w:r>
      <w:r w:rsidRPr="00CB3A42">
        <w:rPr>
          <w:sz w:val="24"/>
          <w:szCs w:val="24"/>
          <w:lang w:val="en-US"/>
        </w:rPr>
        <w:t>.</w:t>
      </w:r>
    </w:p>
    <w:p w14:paraId="783799C3" w14:textId="77777777" w:rsidR="006F7673" w:rsidRPr="00CB3A42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B3A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 наличие на две или повече проектни предложения с получена най-висока обща комплексна оценка класирането се извършва чрез пряко аргументирано гласуване от членовете на журито. На първо и второ място се класират предложенията, получили най-голям брой гласове, като на първо място е предложението с най-голям брой гласове.</w:t>
      </w:r>
    </w:p>
    <w:p w14:paraId="0812D2FE" w14:textId="77777777" w:rsidR="006F7673" w:rsidRPr="00CB3A42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B3A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Когато кандидатите не могат да бъдат класирани на първо и второ място след проведеното гласуване, класирането се извършва чрез жребий между проектите, получили най-много гласове.</w:t>
      </w:r>
    </w:p>
    <w:p w14:paraId="55350535" w14:textId="1A138201" w:rsidR="006F7673" w:rsidRDefault="006F7673" w:rsidP="00036CA3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6E159F2A" w14:textId="5DA244B5" w:rsidR="00735CBD" w:rsidRPr="00CB3A42" w:rsidRDefault="008F100C" w:rsidP="00036CA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B3A42">
        <w:rPr>
          <w:rFonts w:ascii="Times New Roman" w:hAnsi="Times New Roman" w:cs="Times New Roman"/>
          <w:b/>
          <w:caps/>
          <w:sz w:val="24"/>
          <w:szCs w:val="24"/>
          <w:u w:val="single"/>
          <w:lang w:val="en-US"/>
        </w:rPr>
        <w:lastRenderedPageBreak/>
        <w:t>Оценителна таблица</w:t>
      </w:r>
    </w:p>
    <w:tbl>
      <w:tblPr>
        <w:tblpPr w:leftFromText="141" w:rightFromText="141" w:vertAnchor="text" w:horzAnchor="margin" w:tblpY="252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609"/>
        <w:gridCol w:w="1751"/>
        <w:gridCol w:w="1844"/>
        <w:gridCol w:w="1752"/>
      </w:tblGrid>
      <w:tr w:rsidR="00257655" w:rsidRPr="00CB3A42" w14:paraId="702E644A" w14:textId="77777777" w:rsidTr="00036CA3">
        <w:trPr>
          <w:trHeight w:val="1605"/>
        </w:trPr>
        <w:tc>
          <w:tcPr>
            <w:tcW w:w="1255" w:type="pct"/>
            <w:shd w:val="clear" w:color="auto" w:fill="FFFFFF"/>
            <w:vAlign w:val="center"/>
          </w:tcPr>
          <w:p w14:paraId="4E87F116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Критерии за оценка</w:t>
            </w:r>
          </w:p>
        </w:tc>
        <w:tc>
          <w:tcPr>
            <w:tcW w:w="866" w:type="pct"/>
            <w:shd w:val="clear" w:color="auto" w:fill="CCFFFF"/>
          </w:tcPr>
          <w:p w14:paraId="5038C94F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Максимален брой точки</w:t>
            </w:r>
          </w:p>
        </w:tc>
        <w:tc>
          <w:tcPr>
            <w:tcW w:w="942" w:type="pct"/>
            <w:shd w:val="clear" w:color="auto" w:fill="CCFFCC"/>
          </w:tcPr>
          <w:p w14:paraId="2D8FC041" w14:textId="77777777" w:rsidR="00257655" w:rsidRPr="00CB3A42" w:rsidRDefault="00335C09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Изчерпателно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съответства 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изискванията на Възложителя</w:t>
            </w:r>
          </w:p>
        </w:tc>
        <w:tc>
          <w:tcPr>
            <w:tcW w:w="992" w:type="pct"/>
            <w:shd w:val="clear" w:color="auto" w:fill="FFFF99"/>
          </w:tcPr>
          <w:p w14:paraId="7ECF4E4F" w14:textId="77777777" w:rsidR="00257655" w:rsidRPr="00CB3A42" w:rsidRDefault="00DF33AA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Задоволително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съответства</w:t>
            </w:r>
            <w:r w:rsidR="00257655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на изискванията на Възложителя</w:t>
            </w:r>
          </w:p>
        </w:tc>
        <w:tc>
          <w:tcPr>
            <w:tcW w:w="944" w:type="pct"/>
            <w:shd w:val="clear" w:color="auto" w:fill="FFCC99"/>
          </w:tcPr>
          <w:p w14:paraId="71FC1E96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</w:t>
            </w:r>
            <w:r w:rsidR="00DF33AA"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съответства </w:t>
            </w: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изискванията на Възложителя</w:t>
            </w:r>
          </w:p>
        </w:tc>
      </w:tr>
      <w:tr w:rsidR="00257655" w:rsidRPr="00CB3A42" w14:paraId="22DD0F1A" w14:textId="77777777" w:rsidTr="000466E6">
        <w:tc>
          <w:tcPr>
            <w:tcW w:w="1255" w:type="pct"/>
            <w:shd w:val="clear" w:color="auto" w:fill="E6E6E6"/>
            <w:vAlign w:val="center"/>
          </w:tcPr>
          <w:p w14:paraId="3ECA5834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3A69D54" w14:textId="77777777" w:rsidR="00257655" w:rsidRPr="00CB3A42" w:rsidRDefault="00E67C0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59EE8292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2E13F9F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4F69A49E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191E880E" w14:textId="77777777" w:rsidTr="000466E6">
        <w:tc>
          <w:tcPr>
            <w:tcW w:w="1255" w:type="pct"/>
            <w:shd w:val="clear" w:color="auto" w:fill="E6E6E6"/>
          </w:tcPr>
          <w:p w14:paraId="159919C9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Съобразяване с целите, заложени в Комуникационната стратегия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2D7EF67B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7AC2AAF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1924CCB9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33CEA1B6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23030F77" w14:textId="77777777" w:rsidTr="000466E6">
        <w:tc>
          <w:tcPr>
            <w:tcW w:w="1255" w:type="pct"/>
            <w:shd w:val="clear" w:color="auto" w:fill="E6E6E6"/>
          </w:tcPr>
          <w:p w14:paraId="435638C2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Ясна концепция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5DCC42BE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00294BD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B4E4DC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160A44EE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37FC6D7A" w14:textId="77777777" w:rsidTr="000466E6">
        <w:tc>
          <w:tcPr>
            <w:tcW w:w="1255" w:type="pct"/>
            <w:shd w:val="clear" w:color="auto" w:fill="E6E6E6"/>
          </w:tcPr>
          <w:p w14:paraId="47751A21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Яснота</w:t>
            </w:r>
            <w:r w:rsidR="00735CBD"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недвусмисленост</w:t>
            </w: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посланието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2782BEB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0739BE9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D51C088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54541026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33F48FFE" w14:textId="77777777" w:rsidTr="000466E6">
        <w:tc>
          <w:tcPr>
            <w:tcW w:w="1255" w:type="pct"/>
            <w:shd w:val="clear" w:color="auto" w:fill="E6E6E6"/>
          </w:tcPr>
          <w:p w14:paraId="6A00BBD5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Оригинална идея и креативност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3932C467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6BA57E1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46E2BD3A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03822C92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5B232421" w14:textId="77777777" w:rsidTr="000466E6">
        <w:tc>
          <w:tcPr>
            <w:tcW w:w="1255" w:type="pct"/>
            <w:shd w:val="clear" w:color="auto" w:fill="E6E6E6"/>
          </w:tcPr>
          <w:p w14:paraId="4844CA88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Художествена и естетическа стойност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121A9348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2090FCC3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753D82E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53D2DADD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0232D31D" w14:textId="77777777" w:rsidTr="000466E6">
        <w:tc>
          <w:tcPr>
            <w:tcW w:w="1255" w:type="pct"/>
            <w:shd w:val="clear" w:color="auto" w:fill="E6E6E6"/>
          </w:tcPr>
          <w:p w14:paraId="6E2DE9A4" w14:textId="77777777" w:rsidR="00257655" w:rsidRPr="00CB3A42" w:rsidRDefault="00735CBD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Лаконичност</w:t>
            </w:r>
            <w:proofErr w:type="spellEnd"/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яснота на графичния образ</w:t>
            </w: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мотото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726928BE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474CFE14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6FBC253F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1FEDD5E1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7655" w:rsidRPr="00CB3A42" w14:paraId="4541E613" w14:textId="77777777" w:rsidTr="000466E6">
        <w:tc>
          <w:tcPr>
            <w:tcW w:w="1255" w:type="pct"/>
            <w:shd w:val="clear" w:color="auto" w:fill="E6E6E6"/>
          </w:tcPr>
          <w:p w14:paraId="72D99FC0" w14:textId="77777777" w:rsidR="00257655" w:rsidRPr="00CB3A42" w:rsidRDefault="00257655" w:rsidP="00036C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Функционалност на логото и слогана</w:t>
            </w:r>
          </w:p>
        </w:tc>
        <w:tc>
          <w:tcPr>
            <w:tcW w:w="866" w:type="pct"/>
            <w:shd w:val="clear" w:color="auto" w:fill="CCFFFF"/>
            <w:vAlign w:val="center"/>
          </w:tcPr>
          <w:p w14:paraId="21D28D01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pct"/>
            <w:shd w:val="clear" w:color="auto" w:fill="CCFFCC"/>
            <w:vAlign w:val="center"/>
          </w:tcPr>
          <w:p w14:paraId="25781A55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pct"/>
            <w:shd w:val="clear" w:color="auto" w:fill="FFFF99"/>
            <w:vAlign w:val="center"/>
          </w:tcPr>
          <w:p w14:paraId="0B9706D9" w14:textId="77777777" w:rsidR="00257655" w:rsidRPr="00CB3A42" w:rsidRDefault="00257655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4" w:type="pct"/>
            <w:shd w:val="clear" w:color="auto" w:fill="FFCC99"/>
            <w:vAlign w:val="center"/>
          </w:tcPr>
          <w:p w14:paraId="3BEE6FC0" w14:textId="77777777" w:rsidR="00257655" w:rsidRPr="00CB3A42" w:rsidRDefault="00DF33AA" w:rsidP="00036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6480F33" w14:textId="7777777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Ясна концепция</w:t>
      </w:r>
      <w:r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="00E46E64" w:rsidRPr="00CB3A42">
        <w:rPr>
          <w:rFonts w:ascii="Times New Roman" w:hAnsi="Times New Roman" w:cs="Times New Roman"/>
          <w:sz w:val="24"/>
          <w:szCs w:val="24"/>
        </w:rPr>
        <w:t>–</w:t>
      </w:r>
      <w:r w:rsidRPr="00CB3A42">
        <w:rPr>
          <w:rFonts w:ascii="Times New Roman" w:hAnsi="Times New Roman" w:cs="Times New Roman"/>
          <w:sz w:val="24"/>
          <w:szCs w:val="24"/>
        </w:rPr>
        <w:t xml:space="preserve"> теоретична демонстрация на зададената идея, с цел да се удостовери нейната осъществимост и практически потенциал. Целта е да се покаже дали тя може да бъде приложена в практиката. </w:t>
      </w:r>
    </w:p>
    <w:p w14:paraId="657BDEA2" w14:textId="3CBD59D0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Яснота и недвусмисленост на посланието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</w:t>
      </w:r>
      <w:r w:rsidR="00E46E64" w:rsidRPr="00CB3A42">
        <w:rPr>
          <w:rFonts w:ascii="Times New Roman" w:hAnsi="Times New Roman" w:cs="Times New Roman"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>точно и категорично послание, изразено чрез образ</w:t>
      </w:r>
      <w:r w:rsidR="002E5271" w:rsidRPr="00CB3A42">
        <w:rPr>
          <w:rFonts w:ascii="Times New Roman" w:hAnsi="Times New Roman" w:cs="Times New Roman"/>
          <w:sz w:val="24"/>
          <w:szCs w:val="24"/>
        </w:rPr>
        <w:t>,</w:t>
      </w:r>
      <w:r w:rsidRPr="00CB3A42">
        <w:rPr>
          <w:rFonts w:ascii="Times New Roman" w:hAnsi="Times New Roman" w:cs="Times New Roman"/>
          <w:sz w:val="24"/>
          <w:szCs w:val="24"/>
        </w:rPr>
        <w:t xml:space="preserve"> за да бъде лесно забелязано, възприето и запомнено</w:t>
      </w:r>
      <w:r w:rsidR="00EF5176" w:rsidRPr="00CB3A42">
        <w:rPr>
          <w:rFonts w:ascii="Times New Roman" w:hAnsi="Times New Roman" w:cs="Times New Roman"/>
          <w:sz w:val="24"/>
          <w:szCs w:val="24"/>
        </w:rPr>
        <w:t xml:space="preserve"> за кратък период от време</w:t>
      </w:r>
      <w:r w:rsidRPr="00CB3A42">
        <w:rPr>
          <w:rFonts w:ascii="Times New Roman" w:hAnsi="Times New Roman" w:cs="Times New Roman"/>
          <w:sz w:val="24"/>
          <w:szCs w:val="24"/>
        </w:rPr>
        <w:t>. Да е наличен баланс между оригиналност и четливост на предложената идея, да формира определени ценности и нагласи.</w:t>
      </w:r>
    </w:p>
    <w:p w14:paraId="5C18D526" w14:textId="7777777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Оригинална идея и креативност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 ярко и характерно изразено виждане на автора, което остава лесно запомняща следа в аудиторията, отличава го от останалите автори с подхода и реализацията на целта на заданието. Предложението да поражда асоциативност и </w:t>
      </w:r>
      <w:r w:rsidR="00EF5176" w:rsidRPr="00CB3A42">
        <w:rPr>
          <w:rFonts w:ascii="Times New Roman" w:hAnsi="Times New Roman" w:cs="Times New Roman"/>
          <w:sz w:val="24"/>
          <w:szCs w:val="24"/>
        </w:rPr>
        <w:t xml:space="preserve">бърза </w:t>
      </w:r>
      <w:r w:rsidRPr="00CB3A42">
        <w:rPr>
          <w:rFonts w:ascii="Times New Roman" w:hAnsi="Times New Roman" w:cs="Times New Roman"/>
          <w:sz w:val="24"/>
          <w:szCs w:val="24"/>
        </w:rPr>
        <w:t xml:space="preserve">разпознаваемост на кампанията сред целевите групи. </w:t>
      </w:r>
    </w:p>
    <w:p w14:paraId="3FB60D03" w14:textId="77777777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Художествена и естетическа стойност</w:t>
      </w:r>
      <w:r w:rsidRPr="00CB3A42">
        <w:rPr>
          <w:rFonts w:ascii="Times New Roman" w:hAnsi="Times New Roman" w:cs="Times New Roman"/>
          <w:sz w:val="24"/>
          <w:szCs w:val="24"/>
        </w:rPr>
        <w:t xml:space="preserve"> – създаване на цялостен и хармоничен образ, който показва обективната връ</w:t>
      </w:r>
      <w:r w:rsidR="00E46E64" w:rsidRPr="00CB3A42">
        <w:rPr>
          <w:rFonts w:ascii="Times New Roman" w:hAnsi="Times New Roman" w:cs="Times New Roman"/>
          <w:sz w:val="24"/>
          <w:szCs w:val="24"/>
        </w:rPr>
        <w:t>зка между настоящето и бъдещето</w:t>
      </w:r>
      <w:r w:rsidRPr="00CB3A42">
        <w:rPr>
          <w:rFonts w:ascii="Times New Roman" w:hAnsi="Times New Roman" w:cs="Times New Roman"/>
          <w:sz w:val="24"/>
          <w:szCs w:val="24"/>
        </w:rPr>
        <w:t xml:space="preserve"> и повишава емоционалното въздействие от положителния си ефект върху аудиторията.</w:t>
      </w:r>
    </w:p>
    <w:p w14:paraId="461E0FBF" w14:textId="72B9851E" w:rsidR="006F7673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A42">
        <w:rPr>
          <w:rFonts w:ascii="Times New Roman" w:hAnsi="Times New Roman" w:cs="Times New Roman"/>
          <w:b/>
          <w:sz w:val="24"/>
          <w:szCs w:val="24"/>
        </w:rPr>
        <w:t>Лаконичност</w:t>
      </w:r>
      <w:proofErr w:type="spellEnd"/>
      <w:r w:rsidRPr="00CB3A42">
        <w:rPr>
          <w:rFonts w:ascii="Times New Roman" w:hAnsi="Times New Roman" w:cs="Times New Roman"/>
          <w:b/>
          <w:sz w:val="24"/>
          <w:szCs w:val="24"/>
        </w:rPr>
        <w:t xml:space="preserve"> и яснота на графичния образ</w:t>
      </w:r>
      <w:r w:rsidR="002E5271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>– възприемане с лекота, позитивност и бързина на предаваното послание, като в същото време запознават широката общественост с целта и ценностите, към които е насочена кампанията.</w:t>
      </w:r>
    </w:p>
    <w:p w14:paraId="74C0D54F" w14:textId="136C48AA" w:rsidR="003B2E1E" w:rsidRPr="00CB3A42" w:rsidRDefault="006F7673" w:rsidP="00036C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A42">
        <w:rPr>
          <w:rFonts w:ascii="Times New Roman" w:hAnsi="Times New Roman" w:cs="Times New Roman"/>
          <w:b/>
          <w:sz w:val="24"/>
          <w:szCs w:val="24"/>
        </w:rPr>
        <w:t>Функционалност на логото</w:t>
      </w:r>
      <w:r w:rsidR="002A1136" w:rsidRPr="00CB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42">
        <w:rPr>
          <w:rFonts w:ascii="Times New Roman" w:hAnsi="Times New Roman" w:cs="Times New Roman"/>
          <w:sz w:val="24"/>
          <w:szCs w:val="24"/>
        </w:rPr>
        <w:t>– да изпълняват практическото си предназначение за удобно, лесно, бързо и точно приложение за целите на кампанията, без значение дали ще се използва в пълноцветен, едноцветен или черно/бяло вариант, негатив или друг вариант.</w:t>
      </w:r>
    </w:p>
    <w:sectPr w:rsidR="003B2E1E" w:rsidRPr="00CB3A42" w:rsidSect="0024097B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6773" w14:textId="77777777" w:rsidR="00D16AF2" w:rsidRDefault="00D16AF2">
      <w:pPr>
        <w:spacing w:after="0" w:line="240" w:lineRule="auto"/>
      </w:pPr>
      <w:r>
        <w:separator/>
      </w:r>
    </w:p>
  </w:endnote>
  <w:endnote w:type="continuationSeparator" w:id="0">
    <w:p w14:paraId="6A475107" w14:textId="77777777" w:rsidR="00D16AF2" w:rsidRDefault="00D1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35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74B58" w14:textId="205FB16C" w:rsidR="001C409F" w:rsidRDefault="00331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276BD" w14:textId="77777777" w:rsidR="001C409F" w:rsidRDefault="00B24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DB80" w14:textId="77777777" w:rsidR="00D16AF2" w:rsidRDefault="00D16AF2">
      <w:pPr>
        <w:spacing w:after="0" w:line="240" w:lineRule="auto"/>
      </w:pPr>
      <w:r>
        <w:separator/>
      </w:r>
    </w:p>
  </w:footnote>
  <w:footnote w:type="continuationSeparator" w:id="0">
    <w:p w14:paraId="7B4DB417" w14:textId="77777777" w:rsidR="00D16AF2" w:rsidRDefault="00D1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F789" w14:textId="77777777" w:rsidR="005333BA" w:rsidRPr="005333BA" w:rsidRDefault="005333BA" w:rsidP="005333BA">
    <w:pPr>
      <w:spacing w:line="240" w:lineRule="auto"/>
      <w:ind w:left="5761" w:right="-567"/>
      <w:jc w:val="right"/>
      <w:rPr>
        <w:rFonts w:ascii="Times New Roman" w:hAnsi="Times New Roman"/>
        <w:i/>
        <w:lang w:val="en-US"/>
      </w:rPr>
    </w:pPr>
    <w:r w:rsidRPr="004D02BF">
      <w:rPr>
        <w:rFonts w:ascii="Times New Roman" w:hAnsi="Times New Roman"/>
        <w:i/>
      </w:rPr>
      <w:t>Образец</w:t>
    </w:r>
    <w:r>
      <w:rPr>
        <w:rFonts w:ascii="Times New Roman" w:hAnsi="Times New Roman"/>
        <w:i/>
      </w:rPr>
      <w:t xml:space="preserve"> – Приложение № </w:t>
    </w:r>
    <w:r>
      <w:rPr>
        <w:rFonts w:ascii="Times New Roman" w:hAnsi="Times New Roman"/>
        <w:i/>
        <w:lang w:val="en-US"/>
      </w:rPr>
      <w:t>7</w:t>
    </w:r>
  </w:p>
  <w:p w14:paraId="51DB096D" w14:textId="77777777" w:rsidR="005333BA" w:rsidRPr="005333BA" w:rsidRDefault="005333BA" w:rsidP="0053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400"/>
    <w:multiLevelType w:val="hybridMultilevel"/>
    <w:tmpl w:val="EF9E39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37D1"/>
    <w:multiLevelType w:val="hybridMultilevel"/>
    <w:tmpl w:val="3190EEC2"/>
    <w:lvl w:ilvl="0" w:tplc="04020001">
      <w:start w:val="10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55"/>
    <w:rsid w:val="00036CA3"/>
    <w:rsid w:val="000466E6"/>
    <w:rsid w:val="00143B5A"/>
    <w:rsid w:val="00257655"/>
    <w:rsid w:val="002A1136"/>
    <w:rsid w:val="002D338E"/>
    <w:rsid w:val="002E5271"/>
    <w:rsid w:val="0032252E"/>
    <w:rsid w:val="0033150E"/>
    <w:rsid w:val="00335C09"/>
    <w:rsid w:val="003B2E1E"/>
    <w:rsid w:val="003D1C60"/>
    <w:rsid w:val="005333BA"/>
    <w:rsid w:val="005C37C3"/>
    <w:rsid w:val="0060778D"/>
    <w:rsid w:val="00674872"/>
    <w:rsid w:val="006A388A"/>
    <w:rsid w:val="006D55FE"/>
    <w:rsid w:val="006F7673"/>
    <w:rsid w:val="00735CBD"/>
    <w:rsid w:val="00757831"/>
    <w:rsid w:val="00802D69"/>
    <w:rsid w:val="00844124"/>
    <w:rsid w:val="00860E53"/>
    <w:rsid w:val="008B27FC"/>
    <w:rsid w:val="008F100C"/>
    <w:rsid w:val="00A024AF"/>
    <w:rsid w:val="00B21BAF"/>
    <w:rsid w:val="00B2414F"/>
    <w:rsid w:val="00B26FCF"/>
    <w:rsid w:val="00CB3A42"/>
    <w:rsid w:val="00CC40BD"/>
    <w:rsid w:val="00D16AF2"/>
    <w:rsid w:val="00D735FF"/>
    <w:rsid w:val="00D83CA1"/>
    <w:rsid w:val="00DF33AA"/>
    <w:rsid w:val="00E46E64"/>
    <w:rsid w:val="00E67C05"/>
    <w:rsid w:val="00EF5176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7DA1"/>
  <w15:chartTrackingRefBased/>
  <w15:docId w15:val="{C8BB6B36-42C9-4934-8B67-1D17B96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655"/>
  </w:style>
  <w:style w:type="character" w:styleId="CommentReference">
    <w:name w:val="annotation reference"/>
    <w:basedOn w:val="DefaultParagraphFont"/>
    <w:uiPriority w:val="99"/>
    <w:semiHidden/>
    <w:unhideWhenUsed/>
    <w:rsid w:val="0025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CBD"/>
    <w:pPr>
      <w:ind w:left="720"/>
      <w:contextualSpacing/>
    </w:pPr>
  </w:style>
  <w:style w:type="paragraph" w:customStyle="1" w:styleId="Default">
    <w:name w:val="Default"/>
    <w:rsid w:val="00735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">
    <w:name w:val="Основен текст8"/>
    <w:basedOn w:val="Normal"/>
    <w:rsid w:val="00844124"/>
    <w:pPr>
      <w:widowControl w:val="0"/>
      <w:shd w:val="clear" w:color="auto" w:fill="FFFFFF"/>
      <w:suppressAutoHyphens/>
      <w:spacing w:after="0" w:line="266" w:lineRule="exact"/>
      <w:ind w:hanging="21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1">
    <w:name w:val="Heading_1"/>
    <w:basedOn w:val="Normal"/>
    <w:rsid w:val="00844124"/>
    <w:pPr>
      <w:tabs>
        <w:tab w:val="left" w:pos="0"/>
      </w:tabs>
      <w:suppressAutoHyphens/>
      <w:spacing w:after="0" w:line="360" w:lineRule="auto"/>
      <w:jc w:val="both"/>
    </w:pPr>
    <w:rPr>
      <w:rFonts w:ascii="Verdana" w:eastAsia="Times New Roman" w:hAnsi="Verdana" w:cs="Verdana"/>
      <w:b/>
      <w:sz w:val="20"/>
      <w:szCs w:val="20"/>
      <w:lang w:eastAsia="zh-CN"/>
    </w:rPr>
  </w:style>
  <w:style w:type="paragraph" w:styleId="NoSpacing">
    <w:name w:val="No Spacing"/>
    <w:uiPriority w:val="1"/>
    <w:qFormat/>
    <w:rsid w:val="008441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6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76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BA"/>
  </w:style>
  <w:style w:type="paragraph" w:styleId="NormalWeb">
    <w:name w:val="Normal (Web)"/>
    <w:basedOn w:val="Normal"/>
    <w:uiPriority w:val="99"/>
    <w:unhideWhenUsed/>
    <w:rsid w:val="002A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06DE-D4F5-4F1E-9D75-8F3122D6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Мартина Костова</dc:creator>
  <cp:keywords/>
  <dc:description/>
  <cp:lastModifiedBy>Ivaylo Nikolaev Yordanov</cp:lastModifiedBy>
  <cp:revision>6</cp:revision>
  <dcterms:created xsi:type="dcterms:W3CDTF">2025-01-29T10:47:00Z</dcterms:created>
  <dcterms:modified xsi:type="dcterms:W3CDTF">2025-01-30T10:56:00Z</dcterms:modified>
</cp:coreProperties>
</file>