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95F2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95F2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95F2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95F2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95F2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95F2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71A4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B5B324E" w:rsidR="00377580" w:rsidRPr="00080A71" w:rsidRDefault="00671A4D" w:rsidP="005F6927">
                <w:pPr>
                  <w:tabs>
                    <w:tab w:val="left" w:pos="426"/>
                  </w:tabs>
                  <w:rPr>
                    <w:bCs/>
                    <w:lang w:val="en-IE" w:eastAsia="en-GB"/>
                  </w:rPr>
                </w:pPr>
                <w:r w:rsidRPr="00671A4D">
                  <w:rPr>
                    <w:bCs/>
                    <w:lang w:val="en-US" w:eastAsia="en-GB"/>
                  </w:rPr>
                  <w:t>DG CNECT – Direct</w:t>
                </w:r>
                <w:r w:rsidR="00DA31CD">
                  <w:rPr>
                    <w:bCs/>
                    <w:lang w:val="en-US" w:eastAsia="en-GB"/>
                  </w:rPr>
                  <w:t>ion</w:t>
                </w:r>
                <w:r w:rsidRPr="00671A4D">
                  <w:rPr>
                    <w:bCs/>
                    <w:lang w:val="en-US" w:eastAsia="en-GB"/>
                  </w:rPr>
                  <w:t xml:space="preserve"> D – </w:t>
                </w:r>
                <w:r w:rsidR="00DA31CD">
                  <w:rPr>
                    <w:bCs/>
                    <w:lang w:val="en-US" w:eastAsia="en-GB"/>
                  </w:rPr>
                  <w:t xml:space="preserve">Unité </w:t>
                </w:r>
                <w:r w:rsidRPr="00671A4D">
                  <w:rPr>
                    <w:bCs/>
                    <w:lang w:val="en-US" w:eastAsia="en-GB"/>
                  </w:rPr>
                  <w:t>D2</w:t>
                </w:r>
              </w:p>
            </w:tc>
          </w:sdtContent>
        </w:sdt>
      </w:tr>
      <w:tr w:rsidR="00377580" w:rsidRPr="00671A4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403211195"/>
                <w:placeholder>
                  <w:docPart w:val="60E402B3C1A84CB28280E6620E59FDFF"/>
                </w:placeholder>
              </w:sdtPr>
              <w:sdtEndPr>
                <w:rPr>
                  <w:lang w:val="en-IE"/>
                </w:rPr>
              </w:sdtEndPr>
              <w:sdtContent>
                <w:tc>
                  <w:tcPr>
                    <w:tcW w:w="5491" w:type="dxa"/>
                  </w:tcPr>
                  <w:p w14:paraId="51C87C16" w14:textId="321DCFDE" w:rsidR="00377580" w:rsidRPr="00080A71" w:rsidRDefault="00671A4D" w:rsidP="005F6927">
                    <w:pPr>
                      <w:tabs>
                        <w:tab w:val="left" w:pos="426"/>
                      </w:tabs>
                      <w:rPr>
                        <w:bCs/>
                        <w:lang w:val="en-IE" w:eastAsia="en-GB"/>
                      </w:rPr>
                    </w:pPr>
                    <w:r>
                      <w:rPr>
                        <w:bCs/>
                        <w:lang w:val="en-IE" w:eastAsia="en-GB"/>
                      </w:rPr>
                      <w:t>264806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4DE0C980" w14:textId="77777777" w:rsidR="002D2A52" w:rsidRDefault="002D2A52" w:rsidP="005F6927">
            <w:pPr>
              <w:tabs>
                <w:tab w:val="left" w:pos="1697"/>
              </w:tabs>
              <w:ind w:right="-1739"/>
              <w:contextualSpacing/>
              <w:rPr>
                <w:bCs/>
                <w:szCs w:val="24"/>
                <w:lang w:val="fr-BE" w:eastAsia="en-GB"/>
              </w:rPr>
            </w:pPr>
          </w:p>
          <w:p w14:paraId="4839EF7E" w14:textId="77777777" w:rsidR="002D2A52" w:rsidRDefault="002D2A52" w:rsidP="005F6927">
            <w:pPr>
              <w:tabs>
                <w:tab w:val="left" w:pos="1697"/>
              </w:tabs>
              <w:ind w:right="-1739"/>
              <w:contextualSpacing/>
              <w:rPr>
                <w:bCs/>
                <w:szCs w:val="24"/>
                <w:lang w:val="fr-BE" w:eastAsia="en-GB"/>
              </w:rPr>
            </w:pPr>
          </w:p>
          <w:p w14:paraId="3A297E0D" w14:textId="439F101D"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08B01C6" w:rsidR="00377580" w:rsidRPr="00995F2E" w:rsidRDefault="00995F2E" w:rsidP="002D2A52">
                <w:pPr>
                  <w:tabs>
                    <w:tab w:val="left" w:pos="426"/>
                  </w:tabs>
                  <w:jc w:val="left"/>
                  <w:rPr>
                    <w:bCs/>
                    <w:lang w:val="fr-BE" w:eastAsia="en-GB"/>
                  </w:rPr>
                </w:pPr>
                <w:sdt>
                  <w:sdtPr>
                    <w:rPr>
                      <w:bCs/>
                      <w:lang w:val="fr-BE" w:eastAsia="en-GB"/>
                    </w:rPr>
                    <w:id w:val="710694884"/>
                    <w:placeholder>
                      <w:docPart w:val="FDA90B3B8E454010980D35A83053CADD"/>
                    </w:placeholder>
                  </w:sdtPr>
                  <w:sdtEndPr/>
                  <w:sdtContent>
                    <w:r w:rsidR="002D2A52" w:rsidRPr="00995F2E">
                      <w:rPr>
                        <w:bCs/>
                        <w:lang w:val="fr-BE" w:eastAsia="en-GB"/>
                      </w:rPr>
                      <w:t xml:space="preserve">Wojciech  SARYUSZ-WOLSKI </w:t>
                    </w:r>
                    <w:r w:rsidR="002D2A52" w:rsidRPr="00995F2E">
                      <w:rPr>
                        <w:bCs/>
                        <w:lang w:val="fr-BE" w:eastAsia="en-GB"/>
                      </w:rPr>
                      <w:br/>
                      <w:t>Elena ALAMPI-DAS NEVES MOREIRA</w:t>
                    </w:r>
                    <w:r w:rsidR="002D2A52" w:rsidRPr="00995F2E">
                      <w:rPr>
                        <w:bCs/>
                        <w:lang w:val="fr-BE" w:eastAsia="en-GB"/>
                      </w:rPr>
                      <w:br/>
                      <w:t>Cristina COSMA</w:t>
                    </w:r>
                  </w:sdtContent>
                </w:sdt>
              </w:p>
            </w:sdtContent>
          </w:sdt>
          <w:p w14:paraId="32DD8032" w14:textId="0708194C" w:rsidR="00377580" w:rsidRPr="001D3EEC" w:rsidRDefault="00995F2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2D2A52">
                  <w:rPr>
                    <w:bCs/>
                    <w:lang w:val="fr-BE" w:eastAsia="en-GB"/>
                  </w:rPr>
                  <w:t>1</w:t>
                </w:r>
                <w:r w:rsidR="00671A4D">
                  <w:rPr>
                    <w:bCs/>
                    <w:lang w:val="fr-BE" w:eastAsia="en-GB"/>
                  </w:rPr>
                  <w:t>é</w:t>
                </w:r>
                <w:r w:rsidR="002D2A52">
                  <w:rPr>
                    <w:bCs/>
                    <w:lang w:val="fr-BE" w:eastAsia="en-GB"/>
                  </w:rPr>
                  <w:t>r</w:t>
                </w:r>
                <w:r w:rsidR="00671A4D">
                  <w:rPr>
                    <w:bCs/>
                    <w:lang w:val="fr-BE" w:eastAsia="en-GB"/>
                  </w:rPr>
                  <w:t>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2D2A52">
                      <w:rPr>
                        <w:bCs/>
                        <w:lang w:val="fr-BE" w:eastAsia="en-GB"/>
                      </w:rPr>
                      <w:t>2025</w:t>
                    </w:r>
                  </w:sdtContent>
                </w:sdt>
              </w:sdtContent>
            </w:sdt>
            <w:r w:rsidR="00377580" w:rsidRPr="001D3EEC">
              <w:rPr>
                <w:bCs/>
                <w:lang w:val="fr-BE" w:eastAsia="en-GB"/>
              </w:rPr>
              <w:t xml:space="preserve"> </w:t>
            </w:r>
          </w:p>
          <w:p w14:paraId="768BBE26" w14:textId="4010425D" w:rsidR="00377580" w:rsidRPr="001D3EEC" w:rsidRDefault="00995F2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671A4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71A4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357BA2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4C5119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95F2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95F2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95F2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EF3EE8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71A4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1E8C8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887E842" w:rsidR="006B47B6" w:rsidRPr="002D2A52" w:rsidRDefault="00BF389A" w:rsidP="00DE0E7F">
            <w:pPr>
              <w:tabs>
                <w:tab w:val="left" w:pos="426"/>
              </w:tabs>
              <w:spacing w:before="120" w:after="120"/>
              <w:rPr>
                <w:bCs/>
                <w:lang w:val="fr-BE" w:eastAsia="en-GB"/>
              </w:rPr>
            </w:pPr>
            <w:r w:rsidRPr="002D2A52">
              <w:rPr>
                <w:bCs/>
                <w:lang w:val="fr-BE" w:eastAsia="en-GB"/>
              </w:rPr>
              <w:t xml:space="preserve">Date limite pour postuler: </w:t>
            </w:r>
            <w:sdt>
              <w:sdtPr>
                <w:rPr>
                  <w:bCs/>
                  <w:lang w:val="fr-B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995F2E">
                  <w:rPr>
                    <w:bCs/>
                    <w:lang w:val="fr-BE" w:eastAsia="en-GB"/>
                  </w:rPr>
                  <w:t>25</w:t>
                </w:r>
                <w:r w:rsidR="002D2A52">
                  <w:rPr>
                    <w:bCs/>
                    <w:lang w:val="fr-BE" w:eastAsia="en-GB"/>
                  </w:rPr>
                  <w:t>-02-2025</w:t>
                </w:r>
              </w:sdtContent>
            </w:sdt>
          </w:p>
        </w:tc>
      </w:tr>
    </w:tbl>
    <w:p w14:paraId="64E3B7F7" w14:textId="4ACBF2E8" w:rsidR="00E850B7" w:rsidRPr="002D2A52"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9D1EAAE" w:rsidR="001A0074" w:rsidRPr="00D90752" w:rsidRDefault="00D90752" w:rsidP="001A0074">
          <w:pPr>
            <w:rPr>
              <w:lang w:val="fr-BE" w:eastAsia="en-GB"/>
            </w:rPr>
          </w:pPr>
          <w:r w:rsidRPr="00D90752">
            <w:rPr>
              <w:lang w:val="fr-BE" w:eastAsia="en-GB"/>
            </w:rPr>
            <w:t xml:space="preserve">L’unité joue un rôle clé dans la conduite et la coordination de tous les travaux interinstitutionnels de la direction générale, au sein de la DG, avec le secrétaire général (y compris le groupe des relations interinstitutionnelles (GRI), qui est au centre de toute décision collégiale) et d’autres services pour tous les dossiers pertinents pour la DG. L’unité D.2 est l’interface de la DG avec les autres institutions de l’UE et la gardienne de </w:t>
          </w:r>
          <w:r w:rsidRPr="00D90752">
            <w:rPr>
              <w:lang w:val="fr-BE" w:eastAsia="en-GB"/>
            </w:rPr>
            <w:lastRenderedPageBreak/>
            <w:t>la planification et des procédures, y compris les cas d’infraction et la comitologie, qui garantissent le respect des principes d’amélioration de la réglementation et de bonnes initiatives législatives et politiques. Nous sommes une équipe engagée, dynamique et très motivée, dotée d’un grand esprit collaboratif axé sur les services et d’une atmosphère conviviale.</w:t>
          </w:r>
        </w:p>
      </w:sdtContent>
    </w:sdt>
    <w:p w14:paraId="30B422AA" w14:textId="77777777" w:rsidR="00301CA3" w:rsidRPr="00D9075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0998B73" w14:textId="60A6FF30" w:rsidR="00D90752" w:rsidRPr="00D90752" w:rsidRDefault="00D90752" w:rsidP="00D90752">
          <w:pPr>
            <w:rPr>
              <w:lang w:val="fr-BE" w:eastAsia="en-GB"/>
            </w:rPr>
          </w:pPr>
          <w:r w:rsidRPr="00D90752">
            <w:rPr>
              <w:lang w:val="fr-BE" w:eastAsia="en-GB"/>
            </w:rPr>
            <w:t xml:space="preserve">Un poste d’expert national détaché dans le cadre de notre équipe de négociation dynamique. Il contribuera activement aux travaux interinstitutionnels de la DG CONNECT, en suivant de près et en facilitant les négociations sur les dossiers législatifs et politiques au Parlement européen et au Conseil de l’UE. Ce rôle implique une interaction régulière avec les unités chargées des dossiers législatifs au sein de la DG, le secrétaire général, les unités interinstitutionnelles d’autres DG et les parties prenantes externes du Parlement et du Conseil, en particulier avec les présidences actuelle et à venir du Conseil de l’UE, notamment au sein des formations « </w:t>
          </w:r>
          <w:r w:rsidR="00DA31CD" w:rsidRPr="00D90752">
            <w:rPr>
              <w:lang w:val="fr-BE" w:eastAsia="en-GB"/>
            </w:rPr>
            <w:t>Télécommunications »</w:t>
          </w:r>
          <w:r w:rsidRPr="00D90752">
            <w:rPr>
              <w:lang w:val="fr-BE" w:eastAsia="en-GB"/>
            </w:rPr>
            <w:t xml:space="preserve"> et «cyber». Des contacts réguliers avec le cabinet du commissaire constitueront également une part importante de ce rôle.  </w:t>
          </w:r>
        </w:p>
        <w:p w14:paraId="0D8782A3" w14:textId="77777777" w:rsidR="00D90752" w:rsidRPr="00D90752" w:rsidRDefault="00D90752" w:rsidP="00D90752">
          <w:pPr>
            <w:rPr>
              <w:lang w:val="fr-BE" w:eastAsia="en-GB"/>
            </w:rPr>
          </w:pPr>
          <w:r w:rsidRPr="00D90752">
            <w:rPr>
              <w:lang w:val="fr-BE" w:eastAsia="en-GB"/>
            </w:rPr>
            <w:t>Ce poste offre une occasion unique d’acquérir une expérience de première main de la manière dont les orientations politiques récemment adoptées par le président de la Commission européenne et les priorités politiques de notre institution façonnent les futures propositions et initiatives législatives. Parmi ces priorités figurent l’amélioration de la mise en œuvre et de l’application de la législation récente, le renforcement de la compétitivité et une meilleure utilisation du marché unique, ainsi que la préparation, l’adoption et la négociation de nouvelles priorités en matière de cybersécurité, de télécommunications, de protection des mineurs et de lutte contre la désinformation.</w:t>
          </w:r>
        </w:p>
        <w:p w14:paraId="23DF9D2C" w14:textId="77777777" w:rsidR="00D90752" w:rsidRPr="00D90752" w:rsidRDefault="00D90752" w:rsidP="00D90752">
          <w:pPr>
            <w:rPr>
              <w:lang w:val="fr-BE" w:eastAsia="en-GB"/>
            </w:rPr>
          </w:pPr>
          <w:r w:rsidRPr="00D90752">
            <w:rPr>
              <w:lang w:val="fr-BE" w:eastAsia="en-GB"/>
            </w:rPr>
            <w:t xml:space="preserve">En tant que membre de l’unité chargée de l’amélioration de la réglementation et des relations interinstitutionnelles, le candidat retenu sera au cœur des compétences de la DG CONNECT et obtiendra des informations approfondies sur les différents dossiers. Ce rôle permet une excellente compréhension des politiques de l’UE et du processus interinstitutionnel, y compris le fonctionnement du groupe des relations interinstitutionnelles (GRI), qui est au cœur de toute prise de décision collégiale. </w:t>
          </w:r>
        </w:p>
        <w:p w14:paraId="3B1D2FA2" w14:textId="549D6205" w:rsidR="001A0074" w:rsidRPr="00D90752" w:rsidRDefault="00D90752" w:rsidP="00D90752">
          <w:pPr>
            <w:rPr>
              <w:lang w:val="fr-BE" w:eastAsia="en-GB"/>
            </w:rPr>
          </w:pPr>
          <w:r w:rsidRPr="00D90752">
            <w:rPr>
              <w:lang w:val="fr-BE" w:eastAsia="en-GB"/>
            </w:rPr>
            <w:t>Nous recherchons un membre très motivé de la DG, désireux d’apprendre la profondeur du processus interinstitutionnel et de vivre une expérience efficace à l’avant-garde de l’évolution législative de l’UE.</w:t>
          </w:r>
        </w:p>
      </w:sdtContent>
    </w:sdt>
    <w:p w14:paraId="3D69C09B" w14:textId="77777777" w:rsidR="00301CA3" w:rsidRPr="00D9075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9F42EFA" w14:textId="77777777" w:rsidR="00D90752" w:rsidRPr="00D90752" w:rsidRDefault="00D90752" w:rsidP="00D90752">
          <w:pPr>
            <w:pStyle w:val="ListNumber"/>
            <w:rPr>
              <w:lang w:val="fr-BE" w:eastAsia="en-GB"/>
            </w:rPr>
          </w:pPr>
          <w:r w:rsidRPr="00D90752">
            <w:rPr>
              <w:lang w:val="fr-BE" w:eastAsia="en-GB"/>
            </w:rPr>
            <w:t xml:space="preserve">Un collaborateur d’équipe très motivé et dynamique possédant des compétences avérées en matière de coordination, d’organisation et de communication (à l’oral et à l’écrit) afin de collaborer efficacement avec les parties prenantes. Le candidat retenu se concentrera sur le dialogue avec le Conseil de l’UE et le Parlement européen, sur un large éventail de dossiers législatifs et non législatifs. Il doit faire preuve d’un sens aigu de l’initiative et de sa capacité à travailler de manière autonome, tout en faisant preuve d’un excellent esprit d’équipe. </w:t>
          </w:r>
        </w:p>
        <w:p w14:paraId="07BB0012" w14:textId="77777777" w:rsidR="00D90752" w:rsidRPr="00D90752" w:rsidRDefault="00D90752" w:rsidP="00D90752">
          <w:pPr>
            <w:pStyle w:val="ListNumber"/>
            <w:ind w:right="-29"/>
            <w:rPr>
              <w:lang w:val="fr-BE" w:eastAsia="en-GB"/>
            </w:rPr>
          </w:pPr>
          <w:r w:rsidRPr="00D90752">
            <w:rPr>
              <w:lang w:val="fr-BE" w:eastAsia="en-GB"/>
            </w:rPr>
            <w:lastRenderedPageBreak/>
            <w:t xml:space="preserve">Le candidat retenu devra posséder une connaissance et une expérience approfondies des politiques de l’UE en matière de numérique, de télécommunications, de respect de la vie privée, de concurrence et de données, ainsi qu’une bonne compréhension de la mise en œuvre et de l’application de l’économie fondée sur les données et des cadres législatifs pertinents dans l’UE. </w:t>
          </w:r>
        </w:p>
        <w:p w14:paraId="587A2630" w14:textId="77777777" w:rsidR="00D90752" w:rsidRPr="00D90752" w:rsidRDefault="00D90752" w:rsidP="00D90752">
          <w:pPr>
            <w:pStyle w:val="ListNumber"/>
            <w:rPr>
              <w:lang w:val="fr-BE" w:eastAsia="en-GB"/>
            </w:rPr>
          </w:pPr>
          <w:r w:rsidRPr="00D90752">
            <w:rPr>
              <w:lang w:val="fr-BE" w:eastAsia="en-GB"/>
            </w:rPr>
            <w:t xml:space="preserve">Il/elle devrait avoir une expérience pratique avérée du processus législatif de l’UE (codécision, consultation, approbation), y compris le rôle de la Commission et ses procédures internes, et être en mesure de conseiller les unités politiques sur les procédures et les stratégies de négociation tout au long du processus législatif au Conseil et au Parlement européen. Une expérience spécifique des dossiers de politique numérique est donc essentielle. </w:t>
          </w:r>
        </w:p>
        <w:p w14:paraId="5B8B4F0A" w14:textId="30D03DC0" w:rsidR="00D90752" w:rsidRDefault="00D90752" w:rsidP="00D90752">
          <w:pPr>
            <w:pStyle w:val="ListNumber"/>
            <w:rPr>
              <w:lang w:val="fr-BE" w:eastAsia="en-GB"/>
            </w:rPr>
          </w:pPr>
          <w:r w:rsidRPr="00D90752">
            <w:rPr>
              <w:lang w:val="fr-BE" w:eastAsia="en-GB"/>
            </w:rPr>
            <w:t>Le poste requiert donc également une connaissance approfondie et une expérience approfondie dans les domaines suivants :</w:t>
          </w:r>
        </w:p>
        <w:p w14:paraId="6B1C3BB1" w14:textId="707D8AF2"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 xml:space="preserve">le fonctionnement du Conseil de l’UE, y compris le règlement intérieur et la dynamique politique, en particulier au sein de formations telles que les groupes « </w:t>
          </w:r>
          <w:r w:rsidR="00DA31CD" w:rsidRPr="00D90752">
            <w:rPr>
              <w:lang w:val="fr-BE" w:eastAsia="en-GB"/>
            </w:rPr>
            <w:t>Télécommunications »</w:t>
          </w:r>
          <w:r w:rsidRPr="00D90752">
            <w:rPr>
              <w:lang w:val="fr-BE" w:eastAsia="en-GB"/>
            </w:rPr>
            <w:t xml:space="preserve">, «Cyber» et «CompCro», ainsi qu’un vaste réseau de contacts au sein de ces structures; </w:t>
          </w:r>
        </w:p>
        <w:p w14:paraId="352AF129" w14:textId="12601C17"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l’organisation de la participation de la Commission aux réunions ministérielles du Conseil de l’UE (en mettant particulièrement l’accent sur les Conseils TELECOM et COMPET) ainsi qu’aux réunions des COREPER I et II ;</w:t>
          </w:r>
        </w:p>
        <w:p w14:paraId="4B726F1C" w14:textId="014C1634"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la présidence tournante du Conseil et une expérience pratique dans la gestion des relations de la Commission avec la présidence et le secrétariat du Conseil ;</w:t>
          </w:r>
        </w:p>
        <w:p w14:paraId="001D6E60" w14:textId="77777777" w:rsidR="00D90752" w:rsidRPr="00D90752" w:rsidRDefault="00D90752" w:rsidP="00D90752">
          <w:pPr>
            <w:pStyle w:val="ListNumber"/>
            <w:numPr>
              <w:ilvl w:val="0"/>
              <w:numId w:val="0"/>
            </w:numPr>
            <w:ind w:left="709"/>
            <w:rPr>
              <w:lang w:val="fr-BE" w:eastAsia="en-GB"/>
            </w:rPr>
          </w:pPr>
          <w:r w:rsidRPr="00D90752">
            <w:rPr>
              <w:lang w:val="fr-BE" w:eastAsia="en-GB"/>
            </w:rPr>
            <w:t>—</w:t>
          </w:r>
          <w:r w:rsidRPr="00D90752">
            <w:rPr>
              <w:lang w:val="fr-BE" w:eastAsia="en-GB"/>
            </w:rPr>
            <w:tab/>
            <w:t>la coordination, la révision et la rédaction de notes d’information pour les sessions du Conseil, les réunions du Coreper, les trilogues techniques et les trilogues politiques.</w:t>
          </w:r>
        </w:p>
        <w:p w14:paraId="5CA928D1" w14:textId="77777777" w:rsidR="00D90752" w:rsidRPr="00D90752" w:rsidRDefault="00D90752" w:rsidP="00D90752">
          <w:pPr>
            <w:pStyle w:val="ListNumber"/>
            <w:rPr>
              <w:lang w:val="fr-BE" w:eastAsia="en-GB"/>
            </w:rPr>
          </w:pPr>
          <w:r w:rsidRPr="00D90752">
            <w:rPr>
              <w:lang w:val="fr-BE" w:eastAsia="en-GB"/>
            </w:rPr>
            <w:t xml:space="preserve">Le candidat retenu devrait également avoir une très bonne compréhension des politiques de l’UE en matière de souveraineté numérique, une bonne compréhension de la décennie numérique et la réalisation des objectifs généraux et spécifiques de l’UE en matière de transformation numérique conformément aux valeurs de l’UE. </w:t>
          </w:r>
        </w:p>
        <w:p w14:paraId="7E409EA7" w14:textId="036BC802" w:rsidR="001A0074" w:rsidRPr="00D90752" w:rsidRDefault="00D90752" w:rsidP="00D90752">
          <w:pPr>
            <w:pStyle w:val="ListNumber"/>
            <w:numPr>
              <w:ilvl w:val="0"/>
              <w:numId w:val="0"/>
            </w:numPr>
            <w:rPr>
              <w:lang w:val="fr-BE" w:eastAsia="en-GB"/>
            </w:rPr>
          </w:pPr>
          <w:r w:rsidRPr="00D90752">
            <w:rPr>
              <w:lang w:val="fr-BE" w:eastAsia="en-GB"/>
            </w:rPr>
            <w:t xml:space="preserve">Le poste requiert une bonne maîtrise de l’anglais, tant oralement que par </w:t>
          </w:r>
          <w:r w:rsidR="00DA31CD" w:rsidRPr="00D90752">
            <w:rPr>
              <w:lang w:val="fr-BE" w:eastAsia="en-GB"/>
            </w:rPr>
            <w:t>écrit ;</w:t>
          </w:r>
          <w:r w:rsidRPr="00D90752">
            <w:rPr>
              <w:lang w:val="fr-BE" w:eastAsia="en-GB"/>
            </w:rPr>
            <w:t xml:space="preserve"> la connaissance du français et de l’allemand serait un atout.</w:t>
          </w:r>
        </w:p>
      </w:sdtContent>
    </w:sdt>
    <w:p w14:paraId="5D76C15C" w14:textId="77777777" w:rsidR="00F65CC2" w:rsidRPr="00D9075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D2A52"/>
    <w:rsid w:val="00301CA3"/>
    <w:rsid w:val="00377580"/>
    <w:rsid w:val="00394581"/>
    <w:rsid w:val="00443957"/>
    <w:rsid w:val="00462268"/>
    <w:rsid w:val="004A4BB7"/>
    <w:rsid w:val="004D3B51"/>
    <w:rsid w:val="0053405E"/>
    <w:rsid w:val="00556CBD"/>
    <w:rsid w:val="00671A4D"/>
    <w:rsid w:val="006A1CB2"/>
    <w:rsid w:val="006B47B6"/>
    <w:rsid w:val="006F23BA"/>
    <w:rsid w:val="0074301E"/>
    <w:rsid w:val="00787869"/>
    <w:rsid w:val="007A10AA"/>
    <w:rsid w:val="007A1396"/>
    <w:rsid w:val="007B0ADC"/>
    <w:rsid w:val="007B5FAE"/>
    <w:rsid w:val="007E131B"/>
    <w:rsid w:val="007E4F35"/>
    <w:rsid w:val="008241B0"/>
    <w:rsid w:val="008315CD"/>
    <w:rsid w:val="00866E7F"/>
    <w:rsid w:val="0088309F"/>
    <w:rsid w:val="008A0FF3"/>
    <w:rsid w:val="0092295D"/>
    <w:rsid w:val="00995F2E"/>
    <w:rsid w:val="00A65B97"/>
    <w:rsid w:val="00A917BE"/>
    <w:rsid w:val="00B31DC8"/>
    <w:rsid w:val="00B566C1"/>
    <w:rsid w:val="00BF389A"/>
    <w:rsid w:val="00C518F5"/>
    <w:rsid w:val="00D703FC"/>
    <w:rsid w:val="00D82B48"/>
    <w:rsid w:val="00D90752"/>
    <w:rsid w:val="00DA31C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60E402B3C1A84CB28280E6620E59FDFF"/>
        <w:category>
          <w:name w:val="General"/>
          <w:gallery w:val="placeholder"/>
        </w:category>
        <w:types>
          <w:type w:val="bbPlcHdr"/>
        </w:types>
        <w:behaviors>
          <w:behavior w:val="content"/>
        </w:behaviors>
        <w:guid w:val="{7BF34F6E-4C34-4FC1-B0FD-2ED83441D9BA}"/>
      </w:docPartPr>
      <w:docPartBody>
        <w:p w:rsidR="00F757B7" w:rsidRDefault="00F757B7" w:rsidP="00F757B7">
          <w:pPr>
            <w:pStyle w:val="60E402B3C1A84CB28280E6620E59FDFF"/>
          </w:pPr>
          <w:r w:rsidRPr="0007110E">
            <w:rPr>
              <w:rStyle w:val="PlaceholderText"/>
              <w:bCs/>
            </w:rPr>
            <w:t>Click or tap here to enter text.</w:t>
          </w:r>
        </w:p>
      </w:docPartBody>
    </w:docPart>
    <w:docPart>
      <w:docPartPr>
        <w:name w:val="FDA90B3B8E454010980D35A83053CADD"/>
        <w:category>
          <w:name w:val="General"/>
          <w:gallery w:val="placeholder"/>
        </w:category>
        <w:types>
          <w:type w:val="bbPlcHdr"/>
        </w:types>
        <w:behaviors>
          <w:behavior w:val="content"/>
        </w:behaviors>
        <w:guid w:val="{6E122CEA-7359-4E33-87CC-C2D3189A97F9}"/>
      </w:docPartPr>
      <w:docPartBody>
        <w:p w:rsidR="00D219F3" w:rsidRDefault="00D219F3" w:rsidP="00D219F3">
          <w:pPr>
            <w:pStyle w:val="FDA90B3B8E454010980D35A83053CADD"/>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D19"/>
    <w:multiLevelType w:val="multilevel"/>
    <w:tmpl w:val="F0C8B1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2369687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D219F3"/>
    <w:rsid w:val="00E96C07"/>
    <w:rsid w:val="00F00294"/>
    <w:rsid w:val="00F757B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219F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0E402B3C1A84CB28280E6620E59FDFF">
    <w:name w:val="60E402B3C1A84CB28280E6620E59FDFF"/>
    <w:rsid w:val="00F757B7"/>
    <w:rPr>
      <w:kern w:val="2"/>
      <w:lang w:val="en-US" w:eastAsia="en-US"/>
      <w14:ligatures w14:val="standardContextual"/>
    </w:rPr>
  </w:style>
  <w:style w:type="paragraph" w:customStyle="1" w:styleId="FDA90B3B8E454010980D35A83053CADD">
    <w:name w:val="FDA90B3B8E454010980D35A83053CADD"/>
    <w:rsid w:val="00D219F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528F3B2-8285-404F-8574-279701760132}"/>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a41a97bf-0494-41d8-ba3d-259bd7771890"/>
    <ds:schemaRef ds:uri="http://purl.org/dc/dcmitype/"/>
    <ds:schemaRef ds:uri="http://purl.org/dc/terms/"/>
    <ds:schemaRef ds:uri="http://purl.org/dc/elements/1.1/"/>
    <ds:schemaRef ds:uri="1929b814-5a78-4bdc-9841-d8b9ef424f65"/>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1783</Words>
  <Characters>9347</Characters>
  <Application>Microsoft Office Word</Application>
  <DocSecurity>0</DocSecurity>
  <PresentationFormat>Microsoft Word 14.0</PresentationFormat>
  <Lines>217</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SARYUSZ-WOLSKI Wojciech (CNECT)</cp:lastModifiedBy>
  <cp:revision>8</cp:revision>
  <cp:lastPrinted>2023-04-18T07:01:00Z</cp:lastPrinted>
  <dcterms:created xsi:type="dcterms:W3CDTF">2024-09-04T13:46:00Z</dcterms:created>
  <dcterms:modified xsi:type="dcterms:W3CDTF">2024-12-10T21:02:00Z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