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A4FF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A4FF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A4FF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A4FF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A4FF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1ECC4E83" w:rsidR="007D0EC6" w:rsidRDefault="00CB163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Pr="00546DB1">
            <w:rPr>
              <w:smallCaps w:val="0"/>
              <w:lang w:eastAsia="en-GB"/>
            </w:rPr>
            <w:t xml:space="preserve">STELLENAUSSCHREIBUNG </w:t>
          </w:r>
          <w:r>
            <w:rPr>
              <w:smallCaps w:val="0"/>
              <w:lang w:eastAsia="en-GB"/>
            </w:rPr>
            <w:t>FÜR EIN(E)</w:t>
          </w:r>
          <w:r>
            <w:rPr>
              <w:smallCaps w:val="0"/>
              <w:lang w:eastAsia="en-GB"/>
            </w:rPr>
            <w:br/>
          </w:r>
          <w:r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D97DBED" w:rsidR="00546DB1" w:rsidRPr="00CB1635" w:rsidRDefault="00FA4FF9" w:rsidP="00AB56F9">
                <w:pPr>
                  <w:tabs>
                    <w:tab w:val="left" w:pos="426"/>
                  </w:tabs>
                  <w:spacing w:before="120"/>
                  <w:rPr>
                    <w:bCs/>
                    <w:lang w:eastAsia="en-GB"/>
                  </w:rPr>
                </w:pPr>
                <w:hyperlink r:id="rId15" w:history="1">
                  <w:r w:rsidR="00F4618B" w:rsidRPr="00F4618B">
                    <w:rPr>
                      <w:lang w:eastAsia="en-GB"/>
                    </w:rPr>
                    <w:t>Generaldirektion Digitale Dienste </w:t>
                  </w:r>
                </w:hyperlink>
                <w:r w:rsidR="00F4618B">
                  <w:rPr>
                    <w:bCs/>
                    <w:lang w:eastAsia="en-GB"/>
                  </w:rPr>
                  <w:t xml:space="preserve">- </w:t>
                </w:r>
                <w:r w:rsidR="00F4618B" w:rsidRPr="00F4618B">
                  <w:rPr>
                    <w:bCs/>
                    <w:lang w:eastAsia="en-GB"/>
                  </w:rPr>
                  <w:t> </w:t>
                </w:r>
                <w:hyperlink r:id="rId16" w:history="1">
                  <w:r w:rsidR="00F4618B" w:rsidRPr="00F4618B">
                    <w:rPr>
                      <w:lang w:eastAsia="en-GB"/>
                    </w:rPr>
                    <w:t xml:space="preserve">Digital </w:t>
                  </w:r>
                  <w:proofErr w:type="spellStart"/>
                  <w:r w:rsidR="00F4618B" w:rsidRPr="00F4618B">
                    <w:rPr>
                      <w:lang w:eastAsia="en-GB"/>
                    </w:rPr>
                    <w:t>Enablers</w:t>
                  </w:r>
                  <w:proofErr w:type="spellEnd"/>
                  <w:r w:rsidR="00F4618B" w:rsidRPr="00F4618B">
                    <w:rPr>
                      <w:lang w:eastAsia="en-GB"/>
                    </w:rPr>
                    <w:t xml:space="preserve"> &amp; Innovation </w:t>
                  </w:r>
                </w:hyperlink>
                <w:r w:rsidR="00F4618B">
                  <w:rPr>
                    <w:bCs/>
                    <w:lang w:eastAsia="en-GB"/>
                  </w:rPr>
                  <w:t>-</w:t>
                </w:r>
                <w:r w:rsidR="00F4618B" w:rsidRPr="00F4618B">
                  <w:rPr>
                    <w:bCs/>
                    <w:lang w:eastAsia="en-GB"/>
                  </w:rPr>
                  <w:t xml:space="preserve"> Interoperabilität und Digitale Verwaltung (DIGIT.B.2)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870517904"/>
                <w:placeholder>
                  <w:docPart w:val="E6617A5E8DA1480F95DDBF93D0ABDFBE"/>
                </w:placeholder>
              </w:sdtPr>
              <w:sdtEndPr>
                <w:rPr>
                  <w:bCs w:val="0"/>
                  <w:lang w:val="en-IE"/>
                </w:rPr>
              </w:sdtEndPr>
              <w:sdtContent>
                <w:tc>
                  <w:tcPr>
                    <w:tcW w:w="5491" w:type="dxa"/>
                  </w:tcPr>
                  <w:p w14:paraId="32FCC887" w14:textId="7960C429" w:rsidR="00546DB1" w:rsidRPr="003B2E38" w:rsidRDefault="00F4618B" w:rsidP="00AB56F9">
                    <w:pPr>
                      <w:tabs>
                        <w:tab w:val="left" w:pos="426"/>
                      </w:tabs>
                      <w:spacing w:before="120"/>
                      <w:rPr>
                        <w:bCs/>
                        <w:lang w:val="en-IE" w:eastAsia="en-GB"/>
                      </w:rPr>
                    </w:pPr>
                    <w:r>
                      <w:rPr>
                        <w:lang w:val="en-IE" w:eastAsia="en-GB"/>
                      </w:rPr>
                      <w:t>143968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940338271"/>
                  <w:placeholder>
                    <w:docPart w:val="A508FE707A304D5B969010D7E1E88F0D"/>
                  </w:placeholder>
                </w:sdtPr>
                <w:sdtEndPr/>
                <w:sdtContent>
                  <w:p w14:paraId="5F7386F7" w14:textId="77777777" w:rsidR="00F4618B" w:rsidRDefault="00F4618B" w:rsidP="00F4618B">
                    <w:pPr>
                      <w:tabs>
                        <w:tab w:val="left" w:pos="426"/>
                      </w:tabs>
                      <w:spacing w:before="120"/>
                      <w:rPr>
                        <w:lang w:val="en-IE" w:eastAsia="en-GB"/>
                      </w:rPr>
                    </w:pPr>
                    <w:r w:rsidRPr="71361D21">
                      <w:rPr>
                        <w:lang w:val="en-IE" w:eastAsia="en-GB"/>
                      </w:rPr>
                      <w:t xml:space="preserve">Leontina SANDU </w:t>
                    </w:r>
                  </w:p>
                </w:sdtContent>
              </w:sdt>
              <w:p w14:paraId="65EBCF52" w14:textId="6E0D9DA0" w:rsidR="00546DB1" w:rsidRPr="003B2E38" w:rsidRDefault="00FA4FF9" w:rsidP="00AB56F9">
                <w:pPr>
                  <w:tabs>
                    <w:tab w:val="left" w:pos="426"/>
                  </w:tabs>
                  <w:spacing w:before="120"/>
                  <w:rPr>
                    <w:bCs/>
                    <w:lang w:val="en-IE" w:eastAsia="en-GB"/>
                  </w:rPr>
                </w:pPr>
              </w:p>
            </w:sdtContent>
          </w:sdt>
          <w:p w14:paraId="227D6F6E" w14:textId="18850762" w:rsidR="00546DB1" w:rsidRPr="009F216F" w:rsidRDefault="00F4618B" w:rsidP="005F6927">
            <w:pPr>
              <w:tabs>
                <w:tab w:val="left" w:pos="426"/>
              </w:tabs>
              <w:contextualSpacing/>
              <w:rPr>
                <w:bCs/>
                <w:lang w:eastAsia="en-GB"/>
              </w:rPr>
            </w:pPr>
            <w:r>
              <w:rPr>
                <w:bCs/>
                <w:lang w:eastAsia="en-GB"/>
              </w:rPr>
              <w:t>1</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7621D916" w:rsidR="00546DB1" w:rsidRPr="00546DB1" w:rsidRDefault="00FA4FF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4618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4618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EB6F2A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7" o:title=""/>
                </v:shape>
                <w:control r:id="rId18" w:name="OptionButton6" w:shapeid="_x0000_i1037"/>
              </w:object>
            </w:r>
            <w:r>
              <w:rPr>
                <w:bCs/>
                <w:szCs w:val="24"/>
                <w:lang w:val="en-GB" w:eastAsia="en-GB"/>
              </w:rPr>
              <w:object w:dxaOrig="225" w:dyaOrig="225" w14:anchorId="28F21F18">
                <v:shape id="_x0000_i1039" type="#_x0000_t75" style="width:159pt;height:21.5pt" o:ole="">
                  <v:imagedata r:id="rId19" o:title=""/>
                </v:shape>
                <w:control r:id="rId20"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77CD38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21" o:title=""/>
                </v:shape>
                <w:control r:id="rId22"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5DD00F1" w:rsidR="002C5752" w:rsidRPr="00546DB1" w:rsidRDefault="00FA4FF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3A7A027B" w:rsidR="002C5752" w:rsidRPr="00546DB1" w:rsidRDefault="00FA4FF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75BDF5EF" w:rsidR="00AB56F9" w:rsidRDefault="00FA4FF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FDCFD0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3" o:title=""/>
                </v:shape>
                <w:control r:id="rId24"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5F6256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5" o:title=""/>
                </v:shape>
                <w:control r:id="rId26" w:name="OptionButton2" w:shapeid="_x0000_i1045"/>
              </w:object>
            </w:r>
            <w:r>
              <w:rPr>
                <w:bCs/>
                <w:szCs w:val="24"/>
                <w:lang w:val="en-GB" w:eastAsia="en-GB"/>
              </w:rPr>
              <w:object w:dxaOrig="225" w:dyaOrig="225" w14:anchorId="50596B69">
                <v:shape id="_x0000_i1047" type="#_x0000_t75" style="width:108pt;height:21.5pt" o:ole="">
                  <v:imagedata r:id="rId27" o:title=""/>
                </v:shape>
                <w:control r:id="rId28"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17FAF2E9" w14:textId="51FFD25D" w:rsidR="00CB1635" w:rsidRPr="00CB1635" w:rsidRDefault="00CB1635" w:rsidP="00CB1635">
          <w:pPr>
            <w:rPr>
              <w:lang w:eastAsia="en-GB"/>
            </w:rPr>
          </w:pPr>
          <w:r w:rsidRPr="00CB1635">
            <w:rPr>
              <w:lang w:eastAsia="en-GB"/>
            </w:rPr>
            <w:t>Das Referat DIGIT.B2 „Interoperabilität und digital</w:t>
          </w:r>
          <w:r>
            <w:rPr>
              <w:lang w:eastAsia="en-GB"/>
            </w:rPr>
            <w:t>e Verwaltung</w:t>
          </w:r>
          <w:r w:rsidRPr="00CB1635">
            <w:rPr>
              <w:lang w:eastAsia="en-GB"/>
            </w:rPr>
            <w:t xml:space="preserve">“ entwirft und implementiert Politik im Bereich der Interoperabilität </w:t>
          </w:r>
          <w:r>
            <w:rPr>
              <w:lang w:eastAsia="en-GB"/>
            </w:rPr>
            <w:t>für</w:t>
          </w:r>
          <w:r w:rsidRPr="00CB1635">
            <w:rPr>
              <w:lang w:eastAsia="en-GB"/>
            </w:rPr>
            <w:t xml:space="preserve"> digitale </w:t>
          </w:r>
          <w:r>
            <w:rPr>
              <w:lang w:eastAsia="en-GB"/>
            </w:rPr>
            <w:t>Verwaltung/</w:t>
          </w:r>
          <w:r w:rsidRPr="00CB1635">
            <w:rPr>
              <w:lang w:eastAsia="en-GB"/>
            </w:rPr>
            <w:t xml:space="preserve"> öffentliche</w:t>
          </w:r>
          <w:r>
            <w:rPr>
              <w:lang w:eastAsia="en-GB"/>
            </w:rPr>
            <w:t>r</w:t>
          </w:r>
          <w:r w:rsidRPr="00CB1635">
            <w:rPr>
              <w:lang w:eastAsia="en-GB"/>
            </w:rPr>
            <w:t xml:space="preserve"> Sektor. Interoperabilität - die Fähigkeit von Systemen und Organisationen, über funktionale, sektorale und physische Grenzen hinweg zusammenzuarbeiten - ist der Schlüssel für eine erfolgreiche digitale Transformation.</w:t>
          </w:r>
        </w:p>
        <w:p w14:paraId="76DD1EEA" w14:textId="5E3619B1" w:rsidR="00803007" w:rsidRDefault="00CB1635" w:rsidP="00CB1635">
          <w:pPr>
            <w:rPr>
              <w:lang w:eastAsia="en-GB"/>
            </w:rPr>
          </w:pPr>
          <w:r w:rsidRPr="00CB1635">
            <w:rPr>
              <w:lang w:eastAsia="en-GB"/>
            </w:rPr>
            <w:t>Unsere Verordnung</w:t>
          </w:r>
          <w:r>
            <w:rPr>
              <w:lang w:eastAsia="en-GB"/>
            </w:rPr>
            <w:t xml:space="preserve"> für ein </w:t>
          </w:r>
          <w:r w:rsidRPr="00CB1635">
            <w:rPr>
              <w:lang w:eastAsia="en-GB"/>
            </w:rPr>
            <w:t xml:space="preserve">„Interoperables Europa“, zielt darauf ab, die Interoperabilität des öffentlichen Sektors zu stärken und wird in den kommenden Jahren als unser wichtigster politischer Rahmen dienen. Wir interagieren </w:t>
          </w:r>
          <w:r>
            <w:rPr>
              <w:lang w:eastAsia="en-GB"/>
            </w:rPr>
            <w:t xml:space="preserve">mit </w:t>
          </w:r>
          <w:r w:rsidRPr="00CB1635">
            <w:rPr>
              <w:lang w:eastAsia="en-GB"/>
            </w:rPr>
            <w:t>und unterstützen die Mitgliedstaaten (CIOs der Länder und zentrale Stellen für die digitale Transformation), Partner auf regionaler und lokaler Ebene, internationale Organisationen und Drittländer (UN, OECD, Weltbank, westliche Balkanstaaten) sowie Akteure des Privatsektors (</w:t>
          </w:r>
          <w:proofErr w:type="spellStart"/>
          <w:r w:rsidRPr="00CB1635">
            <w:rPr>
              <w:lang w:eastAsia="en-GB"/>
            </w:rPr>
            <w:t>GovTech</w:t>
          </w:r>
          <w:proofErr w:type="spellEnd"/>
          <w:r w:rsidRPr="00CB1635">
            <w:rPr>
              <w:lang w:eastAsia="en-GB"/>
            </w:rPr>
            <w:t>-KMUs und Start-ups, Open-Source-Gemeinschaften, Hochschulen).</w:t>
          </w:r>
        </w:p>
        <w:p w14:paraId="2B4B08BD" w14:textId="36D4ADF6" w:rsidR="00CB1635" w:rsidRPr="00CB1635" w:rsidRDefault="00CB1635" w:rsidP="00CB1635">
          <w:pPr>
            <w:rPr>
              <w:lang w:eastAsia="en-GB"/>
            </w:rPr>
          </w:pPr>
          <w:r w:rsidRPr="00CB1635">
            <w:rPr>
              <w:lang w:eastAsia="en-GB"/>
            </w:rPr>
            <w:t xml:space="preserve">Die politische Arbeit wird durch eine Reihe von Maßnahmen unter dem Dach der Aktion „Interoperable Europe Support“ unterstützt und umgesetzt, die </w:t>
          </w:r>
          <w:r w:rsidR="00FA4FF9">
            <w:rPr>
              <w:lang w:eastAsia="en-GB"/>
            </w:rPr>
            <w:t xml:space="preserve">wiederum </w:t>
          </w:r>
          <w:r w:rsidRPr="00CB1635">
            <w:rPr>
              <w:lang w:eastAsia="en-GB"/>
            </w:rPr>
            <w:t>durch das</w:t>
          </w:r>
          <w:r>
            <w:rPr>
              <w:lang w:eastAsia="en-GB"/>
            </w:rPr>
            <w:t xml:space="preserve"> </w:t>
          </w:r>
          <w:r w:rsidRPr="00CB1635">
            <w:rPr>
              <w:lang w:eastAsia="en-GB"/>
            </w:rPr>
            <w:t xml:space="preserve">Programm „Digitales Europa“ (DIGITAL) finanziert </w:t>
          </w:r>
          <w:r w:rsidR="00FA4FF9">
            <w:rPr>
              <w:lang w:eastAsia="en-GB"/>
            </w:rPr>
            <w:t>werden</w:t>
          </w:r>
          <w:r w:rsidRPr="00CB1635">
            <w:rPr>
              <w:lang w:eastAsia="en-GB"/>
            </w:rPr>
            <w:t>.</w:t>
          </w:r>
        </w:p>
      </w:sdtContent>
    </w:sdt>
    <w:p w14:paraId="3862387A" w14:textId="77777777" w:rsidR="00803007" w:rsidRPr="00CB163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91C58D9" w14:textId="01E90895" w:rsidR="00CB1635" w:rsidRPr="00CB1635" w:rsidRDefault="00CB1635" w:rsidP="00CB1635">
          <w:pPr>
            <w:rPr>
              <w:lang w:eastAsia="en-GB"/>
            </w:rPr>
          </w:pPr>
          <w:r w:rsidRPr="00CB1635">
            <w:rPr>
              <w:lang w:eastAsia="en-GB"/>
            </w:rPr>
            <w:t xml:space="preserve">In enger Zusammenarbeit mit anderen Kommissionsdienststellen und nationalen sowie EU-Verwaltungen wird der abgeordnete nationale </w:t>
          </w:r>
          <w:r w:rsidR="00DD782D">
            <w:rPr>
              <w:lang w:eastAsia="en-GB"/>
            </w:rPr>
            <w:t>Sachverständige</w:t>
          </w:r>
          <w:r w:rsidRPr="00CB1635">
            <w:rPr>
              <w:lang w:eastAsia="en-GB"/>
            </w:rPr>
            <w:t xml:space="preserve"> (ANS) das Referat bei der Umsetzung der </w:t>
          </w:r>
          <w:r w:rsidR="00DD782D">
            <w:rPr>
              <w:lang w:eastAsia="en-GB"/>
            </w:rPr>
            <w:t>Verordnung für ein</w:t>
          </w:r>
          <w:r w:rsidRPr="00CB1635">
            <w:rPr>
              <w:lang w:eastAsia="en-GB"/>
            </w:rPr>
            <w:t xml:space="preserve"> interoperable</w:t>
          </w:r>
          <w:r w:rsidR="00DD782D">
            <w:rPr>
              <w:lang w:eastAsia="en-GB"/>
            </w:rPr>
            <w:t>s</w:t>
          </w:r>
          <w:r w:rsidRPr="00CB1635">
            <w:rPr>
              <w:lang w:eastAsia="en-GB"/>
            </w:rPr>
            <w:t xml:space="preserve"> Europa</w:t>
          </w:r>
          <w:r w:rsidR="00FA4FF9">
            <w:rPr>
              <w:lang w:eastAsia="en-GB"/>
            </w:rPr>
            <w:t>,</w:t>
          </w:r>
          <w:r w:rsidRPr="00CB1635">
            <w:rPr>
              <w:lang w:eastAsia="en-GB"/>
            </w:rPr>
            <w:t xml:space="preserve"> sowohl in den Mitgliedstaaten als auch in der Europäischen Kommission</w:t>
          </w:r>
          <w:r w:rsidR="00FA4FF9">
            <w:rPr>
              <w:lang w:eastAsia="en-GB"/>
            </w:rPr>
            <w:t>,</w:t>
          </w:r>
          <w:r w:rsidRPr="00CB1635">
            <w:rPr>
              <w:lang w:eastAsia="en-GB"/>
            </w:rPr>
            <w:t xml:space="preserve"> unterstützen.</w:t>
          </w:r>
        </w:p>
        <w:p w14:paraId="34EE07F4" w14:textId="0CF86E7C" w:rsidR="00CB1635" w:rsidRPr="00CB1635" w:rsidRDefault="00CB1635" w:rsidP="00CB1635">
          <w:pPr>
            <w:rPr>
              <w:lang w:eastAsia="en-GB"/>
            </w:rPr>
          </w:pPr>
          <w:r w:rsidRPr="00CB1635">
            <w:rPr>
              <w:lang w:eastAsia="en-GB"/>
            </w:rPr>
            <w:t>Die Arbeitsbereiche umfassen:</w:t>
          </w:r>
        </w:p>
        <w:p w14:paraId="542269C3" w14:textId="6CC7C781" w:rsidR="00CB1635" w:rsidRDefault="00CB1635" w:rsidP="00CB1635">
          <w:pPr>
            <w:pStyle w:val="ListParagraph"/>
            <w:numPr>
              <w:ilvl w:val="0"/>
              <w:numId w:val="30"/>
            </w:numPr>
            <w:rPr>
              <w:lang w:eastAsia="en-GB"/>
            </w:rPr>
          </w:pPr>
          <w:r w:rsidRPr="00CB1635">
            <w:rPr>
              <w:lang w:eastAsia="en-GB"/>
            </w:rPr>
            <w:t xml:space="preserve">Umsetzung der </w:t>
          </w:r>
          <w:r w:rsidR="00DD782D">
            <w:rPr>
              <w:lang w:eastAsia="en-GB"/>
            </w:rPr>
            <w:t>Verordnung für ein</w:t>
          </w:r>
          <w:r w:rsidR="00DD782D" w:rsidRPr="00CB1635">
            <w:rPr>
              <w:lang w:eastAsia="en-GB"/>
            </w:rPr>
            <w:t xml:space="preserve"> </w:t>
          </w:r>
          <w:r w:rsidR="00DD782D">
            <w:rPr>
              <w:lang w:eastAsia="en-GB"/>
            </w:rPr>
            <w:t>i</w:t>
          </w:r>
          <w:r w:rsidRPr="00CB1635">
            <w:rPr>
              <w:lang w:eastAsia="en-GB"/>
            </w:rPr>
            <w:t>nteroperables Europa und des Rahmens für eine digital</w:t>
          </w:r>
          <w:r w:rsidR="00DD782D">
            <w:rPr>
              <w:lang w:eastAsia="en-GB"/>
            </w:rPr>
            <w:t>taugliche</w:t>
          </w:r>
          <w:r w:rsidRPr="00CB1635">
            <w:rPr>
              <w:lang w:eastAsia="en-GB"/>
            </w:rPr>
            <w:t xml:space="preserve"> Politikgestaltung (DRPM) in der Europäischen Kommission, um sicherzustellen, dass ein digital</w:t>
          </w:r>
          <w:r w:rsidR="00DD782D">
            <w:rPr>
              <w:lang w:eastAsia="en-GB"/>
            </w:rPr>
            <w:t>tauglicher</w:t>
          </w:r>
          <w:r w:rsidRPr="00CB1635">
            <w:rPr>
              <w:lang w:eastAsia="en-GB"/>
            </w:rPr>
            <w:t xml:space="preserve"> Politikgestaltungsansatz in die Formulierung der EU-Politik eingebettet ist und digitale </w:t>
          </w:r>
          <w:r w:rsidR="00DD782D">
            <w:rPr>
              <w:lang w:eastAsia="en-GB"/>
            </w:rPr>
            <w:t>Checks</w:t>
          </w:r>
          <w:r w:rsidRPr="00CB1635">
            <w:rPr>
              <w:lang w:eastAsia="en-GB"/>
            </w:rPr>
            <w:t xml:space="preserve"> wirksam angewendet werden;</w:t>
          </w:r>
        </w:p>
        <w:p w14:paraId="5D4B7472" w14:textId="77777777" w:rsidR="00CB1635" w:rsidRPr="00CB1635" w:rsidRDefault="00CB1635" w:rsidP="00CB1635">
          <w:pPr>
            <w:pStyle w:val="ListParagraph"/>
            <w:rPr>
              <w:lang w:eastAsia="en-GB"/>
            </w:rPr>
          </w:pPr>
        </w:p>
        <w:p w14:paraId="6F80D405" w14:textId="77777777" w:rsidR="00CB1635" w:rsidRDefault="00CB1635" w:rsidP="00CB1635">
          <w:pPr>
            <w:pStyle w:val="ListParagraph"/>
            <w:numPr>
              <w:ilvl w:val="0"/>
              <w:numId w:val="30"/>
            </w:numPr>
            <w:rPr>
              <w:lang w:eastAsia="en-GB"/>
            </w:rPr>
          </w:pPr>
          <w:r w:rsidRPr="00CB1635">
            <w:rPr>
              <w:lang w:eastAsia="en-GB"/>
            </w:rPr>
            <w:t>Umsetzung des Arbeitsprogramms „Digitales Europa“ - Kapitel „Interoperables Europa“ unter Berücksichtigung der Ziele des Programms und der Anforderungen der Verwaltungen der Mitgliedstaaten und der EU-Institutionen. Dazu gehört die Festlegung von Projektstrategien, Zielen, Zeitplänen und Leistungen;</w:t>
          </w:r>
        </w:p>
        <w:p w14:paraId="3C52A90C" w14:textId="77777777" w:rsidR="00CB1635" w:rsidRDefault="00CB1635" w:rsidP="00CB1635">
          <w:pPr>
            <w:pStyle w:val="ListParagraph"/>
            <w:rPr>
              <w:lang w:eastAsia="en-GB"/>
            </w:rPr>
          </w:pPr>
        </w:p>
        <w:p w14:paraId="40DF8EF5" w14:textId="5E4E102E" w:rsidR="00CB1635" w:rsidRDefault="00CB1635" w:rsidP="00CB1635">
          <w:pPr>
            <w:pStyle w:val="ListParagraph"/>
            <w:numPr>
              <w:ilvl w:val="0"/>
              <w:numId w:val="30"/>
            </w:numPr>
            <w:rPr>
              <w:lang w:eastAsia="en-GB"/>
            </w:rPr>
          </w:pPr>
          <w:r w:rsidRPr="00CB1635">
            <w:rPr>
              <w:lang w:eastAsia="en-GB"/>
            </w:rPr>
            <w:t>Beteiligung an den Überlegungen zur Zukunft des Arbeitsprogramms „Digitales Europa - Interoperables Europa“ im Zusammenhang mit der Gestaltung des mehrjährigen Finanzrahmens;</w:t>
          </w:r>
        </w:p>
        <w:p w14:paraId="1C3C92BC" w14:textId="77777777" w:rsidR="00DD782D" w:rsidRDefault="00DD782D" w:rsidP="00DD782D">
          <w:pPr>
            <w:pStyle w:val="ListParagraph"/>
            <w:rPr>
              <w:lang w:eastAsia="en-GB"/>
            </w:rPr>
          </w:pPr>
        </w:p>
        <w:p w14:paraId="5534BF22" w14:textId="7D731557" w:rsidR="00CB1635" w:rsidRDefault="00CB1635" w:rsidP="00CB1635">
          <w:pPr>
            <w:pStyle w:val="ListParagraph"/>
            <w:numPr>
              <w:ilvl w:val="0"/>
              <w:numId w:val="30"/>
            </w:numPr>
            <w:rPr>
              <w:lang w:eastAsia="en-GB"/>
            </w:rPr>
          </w:pPr>
          <w:r w:rsidRPr="00CB1635">
            <w:rPr>
              <w:lang w:eastAsia="en-GB"/>
            </w:rPr>
            <w:t xml:space="preserve">Koordinierung zwischen den Maßnahmen im Rahmen von </w:t>
          </w:r>
          <w:r w:rsidR="00DD782D">
            <w:rPr>
              <w:lang w:eastAsia="en-GB"/>
            </w:rPr>
            <w:t>„</w:t>
          </w:r>
          <w:r w:rsidRPr="00CB1635">
            <w:rPr>
              <w:lang w:eastAsia="en-GB"/>
            </w:rPr>
            <w:t>Interoperable Europe</w:t>
          </w:r>
          <w:r w:rsidR="00DD782D">
            <w:rPr>
              <w:lang w:eastAsia="en-GB"/>
            </w:rPr>
            <w:t>“</w:t>
          </w:r>
          <w:r w:rsidRPr="00CB1635">
            <w:rPr>
              <w:lang w:eastAsia="en-GB"/>
            </w:rPr>
            <w:t xml:space="preserve"> und den einschlägigen Maßnahmen in den Mitgliedstaaten und/oder in den europäischen </w:t>
          </w:r>
          <w:r w:rsidR="00DD782D">
            <w:rPr>
              <w:lang w:eastAsia="en-GB"/>
            </w:rPr>
            <w:t>Institutionen</w:t>
          </w:r>
          <w:r w:rsidRPr="00CB1635">
            <w:rPr>
              <w:lang w:eastAsia="en-GB"/>
            </w:rPr>
            <w:t>;</w:t>
          </w:r>
        </w:p>
        <w:p w14:paraId="44D8B534" w14:textId="77777777" w:rsidR="00CB1635" w:rsidRDefault="00CB1635" w:rsidP="00CB1635">
          <w:pPr>
            <w:pStyle w:val="ListParagraph"/>
            <w:rPr>
              <w:lang w:eastAsia="en-GB"/>
            </w:rPr>
          </w:pPr>
        </w:p>
        <w:p w14:paraId="5C98ED7A" w14:textId="55C54920" w:rsidR="00DD782D" w:rsidRDefault="00CB1635" w:rsidP="00DD782D">
          <w:pPr>
            <w:pStyle w:val="ListParagraph"/>
            <w:numPr>
              <w:ilvl w:val="0"/>
              <w:numId w:val="30"/>
            </w:numPr>
            <w:rPr>
              <w:lang w:eastAsia="en-GB"/>
            </w:rPr>
          </w:pPr>
          <w:r w:rsidRPr="00CB1635">
            <w:rPr>
              <w:lang w:eastAsia="en-GB"/>
            </w:rPr>
            <w:t>Organisation von Arbeitsgruppensitzungen/technischen Workshops und anderen Kommunikationsaktivitäten in seinem</w:t>
          </w:r>
          <w:r w:rsidR="00DD782D">
            <w:rPr>
              <w:lang w:eastAsia="en-GB"/>
            </w:rPr>
            <w:t>/ihrem</w:t>
          </w:r>
          <w:r w:rsidRPr="00CB1635">
            <w:rPr>
              <w:lang w:eastAsia="en-GB"/>
            </w:rPr>
            <w:t xml:space="preserve"> Zuständigkeitsbereich; </w:t>
          </w:r>
          <w:r w:rsidRPr="00CB1635">
            <w:rPr>
              <w:lang w:eastAsia="en-GB"/>
            </w:rPr>
            <w:lastRenderedPageBreak/>
            <w:t xml:space="preserve">Unterstützung und Beteiligung an der </w:t>
          </w:r>
          <w:r w:rsidR="00FA4FF9">
            <w:rPr>
              <w:lang w:eastAsia="en-GB"/>
            </w:rPr>
            <w:t>Steuerung</w:t>
          </w:r>
          <w:r w:rsidR="00DD782D">
            <w:rPr>
              <w:lang w:eastAsia="en-GB"/>
            </w:rPr>
            <w:t xml:space="preserve"> der Verordnung für ein interoperables Europa</w:t>
          </w:r>
          <w:r w:rsidRPr="00CB1635">
            <w:rPr>
              <w:lang w:eastAsia="en-GB"/>
            </w:rPr>
            <w:t xml:space="preserve"> (Vorstand, Arbeitsgruppen, Ausschüsse);</w:t>
          </w:r>
        </w:p>
        <w:p w14:paraId="71DB58E7" w14:textId="77777777" w:rsidR="00DD782D" w:rsidRDefault="00DD782D" w:rsidP="00DD782D">
          <w:pPr>
            <w:pStyle w:val="ListParagraph"/>
            <w:rPr>
              <w:lang w:eastAsia="en-GB"/>
            </w:rPr>
          </w:pPr>
        </w:p>
        <w:p w14:paraId="4D32A481" w14:textId="4E492E28" w:rsidR="00DD782D" w:rsidRDefault="00DD782D" w:rsidP="00DD782D">
          <w:pPr>
            <w:pStyle w:val="ListParagraph"/>
            <w:numPr>
              <w:ilvl w:val="0"/>
              <w:numId w:val="30"/>
            </w:numPr>
            <w:rPr>
              <w:lang w:eastAsia="en-GB"/>
            </w:rPr>
          </w:pPr>
          <w:r>
            <w:rPr>
              <w:lang w:eastAsia="en-GB"/>
            </w:rPr>
            <w:t xml:space="preserve">Unterstützung von grenzüberschreitenden </w:t>
          </w:r>
          <w:r w:rsidR="00FA4FF9">
            <w:rPr>
              <w:lang w:eastAsia="en-GB"/>
            </w:rPr>
            <w:t>d</w:t>
          </w:r>
          <w:r>
            <w:rPr>
              <w:lang w:eastAsia="en-GB"/>
            </w:rPr>
            <w:t>igital</w:t>
          </w:r>
          <w:r w:rsidR="00FA4FF9">
            <w:rPr>
              <w:lang w:eastAsia="en-GB"/>
            </w:rPr>
            <w:t>en Verwaltungsp</w:t>
          </w:r>
          <w:r>
            <w:rPr>
              <w:lang w:eastAsia="en-GB"/>
            </w:rPr>
            <w:t>rojekten (einschließlich Projekten im Rahmen des technischen Unterstützungsinstruments), Gewährleistung der effektiven Nutzung der in der Verordnung für ein interoperables Europa</w:t>
          </w:r>
          <w:r>
            <w:rPr>
              <w:lang w:eastAsia="en-GB"/>
            </w:rPr>
            <w:t xml:space="preserve"> </w:t>
          </w:r>
          <w:r>
            <w:rPr>
              <w:lang w:eastAsia="en-GB"/>
            </w:rPr>
            <w:t>vorgesehenen Interoperabilitätsbewertungen, der Interoperabilität</w:t>
          </w:r>
          <w:r>
            <w:rPr>
              <w:lang w:eastAsia="en-GB"/>
            </w:rPr>
            <w:t>s-</w:t>
          </w:r>
          <w:r>
            <w:rPr>
              <w:lang w:eastAsia="en-GB"/>
            </w:rPr>
            <w:t xml:space="preserve"> und der </w:t>
          </w:r>
          <w:r>
            <w:rPr>
              <w:lang w:eastAsia="en-GB"/>
            </w:rPr>
            <w:t>I</w:t>
          </w:r>
          <w:r>
            <w:rPr>
              <w:lang w:eastAsia="en-GB"/>
            </w:rPr>
            <w:t xml:space="preserve">nteroperablen </w:t>
          </w:r>
          <w:r>
            <w:rPr>
              <w:lang w:eastAsia="en-GB"/>
            </w:rPr>
            <w:t>E</w:t>
          </w:r>
          <w:r>
            <w:rPr>
              <w:lang w:eastAsia="en-GB"/>
            </w:rPr>
            <w:t>uropäischen Lösungen.</w:t>
          </w:r>
        </w:p>
        <w:p w14:paraId="2ADDCE9E" w14:textId="77777777" w:rsidR="00DD782D" w:rsidRDefault="00DD782D" w:rsidP="00DD782D">
          <w:pPr>
            <w:pStyle w:val="ListParagraph"/>
            <w:rPr>
              <w:lang w:eastAsia="en-GB"/>
            </w:rPr>
          </w:pPr>
        </w:p>
        <w:p w14:paraId="04A8A5DE" w14:textId="32C5E484" w:rsidR="00DD782D" w:rsidRDefault="00DD782D" w:rsidP="00DD782D">
          <w:pPr>
            <w:pStyle w:val="ListParagraph"/>
            <w:numPr>
              <w:ilvl w:val="0"/>
              <w:numId w:val="30"/>
            </w:numPr>
            <w:rPr>
              <w:lang w:eastAsia="en-GB"/>
            </w:rPr>
          </w:pPr>
          <w:r>
            <w:rPr>
              <w:lang w:eastAsia="en-GB"/>
            </w:rPr>
            <w:t>Unter der Verantwortung eines ständigen Bediensteten</w:t>
          </w:r>
          <w:r>
            <w:rPr>
              <w:lang w:eastAsia="en-GB"/>
            </w:rPr>
            <w:t>:</w:t>
          </w:r>
          <w:r>
            <w:rPr>
              <w:lang w:eastAsia="en-GB"/>
            </w:rPr>
            <w:t xml:space="preserve"> Beteiligung an der Vorbereitung und Organisation von Verfahren zur Vergabe öffentlicher Aufträge und Verwaltung von Finanzhilfen;</w:t>
          </w:r>
        </w:p>
        <w:p w14:paraId="54EFDEEF" w14:textId="77777777" w:rsidR="00DD782D" w:rsidRDefault="00DD782D" w:rsidP="00DD782D">
          <w:pPr>
            <w:pStyle w:val="ListParagraph"/>
            <w:rPr>
              <w:lang w:eastAsia="en-GB"/>
            </w:rPr>
          </w:pPr>
        </w:p>
        <w:p w14:paraId="08799C10" w14:textId="0C9C10B3" w:rsidR="00DD782D" w:rsidRPr="00CB1635" w:rsidRDefault="00DD782D" w:rsidP="00DD782D">
          <w:pPr>
            <w:pStyle w:val="ListParagraph"/>
            <w:numPr>
              <w:ilvl w:val="0"/>
              <w:numId w:val="30"/>
            </w:numPr>
            <w:rPr>
              <w:lang w:eastAsia="en-GB"/>
            </w:rPr>
          </w:pPr>
          <w:r>
            <w:rPr>
              <w:lang w:eastAsia="en-GB"/>
            </w:rPr>
            <w:t xml:space="preserve">Der Hauptschwerpunkt des Sachverständigen wird die Politikgestaltung im Bereich der </w:t>
          </w:r>
          <w:r>
            <w:rPr>
              <w:lang w:eastAsia="en-GB"/>
            </w:rPr>
            <w:t>Digitaltauglichkeit</w:t>
          </w:r>
          <w:r>
            <w:rPr>
              <w:lang w:eastAsia="en-GB"/>
            </w:rPr>
            <w:t xml:space="preserve"> und die Umsetzung der Interoperabilitätspolitik sein, wobei das Fachwissen des</w:t>
          </w:r>
          <w:r>
            <w:rPr>
              <w:lang w:eastAsia="en-GB"/>
            </w:rPr>
            <w:t>/der</w:t>
          </w:r>
          <w:r>
            <w:rPr>
              <w:lang w:eastAsia="en-GB"/>
            </w:rPr>
            <w:t xml:space="preserve"> Sachverständigen und die Verteilung der Kompetenzen innerhalb des Referats Interoperabilität und digitale Verwaltung berücksichtigt werden.</w:t>
          </w:r>
        </w:p>
      </w:sdtContent>
    </w:sdt>
    <w:p w14:paraId="221E4883" w14:textId="77777777" w:rsidR="00803007" w:rsidRPr="00CB1635"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77128D4" w14:textId="77E2D075" w:rsidR="00DD782D" w:rsidRPr="00DD782D" w:rsidRDefault="00DD782D" w:rsidP="00DD782D">
          <w:pPr>
            <w:rPr>
              <w:lang w:eastAsia="en-GB"/>
            </w:rPr>
          </w:pPr>
          <w:r w:rsidRPr="00DD782D">
            <w:rPr>
              <w:lang w:eastAsia="en-GB"/>
            </w:rPr>
            <w:t>Wir suchen eine/n dynamische/n und erfahrene/n Mitarbeiter/in mit den folgenden Qualifikationen:</w:t>
          </w:r>
        </w:p>
        <w:p w14:paraId="490FF016" w14:textId="050E7DE2" w:rsidR="00DD782D" w:rsidRDefault="00DD782D" w:rsidP="00DD782D">
          <w:pPr>
            <w:pStyle w:val="ListParagraph"/>
            <w:numPr>
              <w:ilvl w:val="0"/>
              <w:numId w:val="30"/>
            </w:numPr>
            <w:rPr>
              <w:lang w:eastAsia="en-GB"/>
            </w:rPr>
          </w:pPr>
          <w:r w:rsidRPr="00DD782D">
            <w:rPr>
              <w:lang w:eastAsia="en-GB"/>
            </w:rPr>
            <w:t xml:space="preserve">Ein gutes Verständnis </w:t>
          </w:r>
          <w:r>
            <w:rPr>
              <w:lang w:eastAsia="en-GB"/>
            </w:rPr>
            <w:t xml:space="preserve">von </w:t>
          </w:r>
          <w:r w:rsidRPr="00DD782D">
            <w:rPr>
              <w:lang w:eastAsia="en-GB"/>
            </w:rPr>
            <w:t xml:space="preserve">und Erfahrung in der Gestaltung und Umsetzung digitaler Politik, insbesondere in der </w:t>
          </w:r>
          <w:r>
            <w:rPr>
              <w:lang w:eastAsia="en-GB"/>
            </w:rPr>
            <w:t>Digitaltauglichkeit von Gesetzesvorhaben</w:t>
          </w:r>
          <w:r w:rsidRPr="00DD782D">
            <w:rPr>
              <w:lang w:eastAsia="en-GB"/>
            </w:rPr>
            <w:t>;</w:t>
          </w:r>
        </w:p>
        <w:p w14:paraId="06B48422" w14:textId="77777777" w:rsidR="00DD782D" w:rsidRDefault="00DD782D" w:rsidP="00DD782D">
          <w:pPr>
            <w:pStyle w:val="ListParagraph"/>
            <w:rPr>
              <w:lang w:eastAsia="en-GB"/>
            </w:rPr>
          </w:pPr>
        </w:p>
        <w:p w14:paraId="484EA7F6" w14:textId="77777777" w:rsidR="00DD782D" w:rsidRDefault="00DD782D" w:rsidP="00A2480D">
          <w:pPr>
            <w:pStyle w:val="ListParagraph"/>
            <w:numPr>
              <w:ilvl w:val="0"/>
              <w:numId w:val="30"/>
            </w:numPr>
            <w:rPr>
              <w:lang w:eastAsia="en-GB"/>
            </w:rPr>
          </w:pPr>
          <w:r w:rsidRPr="00DD782D">
            <w:rPr>
              <w:lang w:eastAsia="en-GB"/>
            </w:rPr>
            <w:t>gute Kenntnisse und Erfahrungen in der Nutzung von Technologie und Dateninteroperabilität für die Entwicklung und den Einsatz digitaler öffentlicher Dienste;</w:t>
          </w:r>
        </w:p>
        <w:p w14:paraId="0C8E5E8A" w14:textId="77777777" w:rsidR="00DD782D" w:rsidRDefault="00DD782D" w:rsidP="00DD782D">
          <w:pPr>
            <w:pStyle w:val="ListParagraph"/>
            <w:rPr>
              <w:lang w:eastAsia="en-GB"/>
            </w:rPr>
          </w:pPr>
        </w:p>
        <w:p w14:paraId="535C1A2F" w14:textId="77777777" w:rsidR="00DD782D" w:rsidRDefault="00DD782D" w:rsidP="003B1351">
          <w:pPr>
            <w:pStyle w:val="ListParagraph"/>
            <w:numPr>
              <w:ilvl w:val="0"/>
              <w:numId w:val="30"/>
            </w:numPr>
            <w:rPr>
              <w:lang w:eastAsia="en-GB"/>
            </w:rPr>
          </w:pPr>
          <w:r w:rsidRPr="00DD782D">
            <w:rPr>
              <w:lang w:eastAsia="en-GB"/>
            </w:rPr>
            <w:t>Kenntnisse und Erfahrungen im Umgang mit der Einrichtung grenz- und/oder sektorübergreifender digitaler öffentlicher Dienste;</w:t>
          </w:r>
        </w:p>
        <w:p w14:paraId="0F656D3F" w14:textId="77777777" w:rsidR="00DD782D" w:rsidRDefault="00DD782D" w:rsidP="00DD782D">
          <w:pPr>
            <w:pStyle w:val="ListParagraph"/>
            <w:rPr>
              <w:lang w:eastAsia="en-GB"/>
            </w:rPr>
          </w:pPr>
        </w:p>
        <w:p w14:paraId="050FBEB2" w14:textId="3251CFB0" w:rsidR="00DD782D" w:rsidRPr="00DD782D" w:rsidRDefault="00DD782D" w:rsidP="003B1351">
          <w:pPr>
            <w:pStyle w:val="ListParagraph"/>
            <w:numPr>
              <w:ilvl w:val="0"/>
              <w:numId w:val="30"/>
            </w:numPr>
            <w:rPr>
              <w:lang w:eastAsia="en-GB"/>
            </w:rPr>
          </w:pPr>
          <w:r w:rsidRPr="00DD782D">
            <w:rPr>
              <w:lang w:eastAsia="en-GB"/>
            </w:rPr>
            <w:t>Erfahrung in der Leitung von Projekten zur digitalen Transformation im öffentlichen Sektor; Erfahrung in der Verwaltung von Verträgen und Zuschüssen ist von Vorteil.</w:t>
          </w:r>
        </w:p>
        <w:p w14:paraId="28AA42A0" w14:textId="2F50E5ED" w:rsidR="00DD782D" w:rsidRDefault="00DD782D" w:rsidP="00DD782D">
          <w:pPr>
            <w:rPr>
              <w:lang w:eastAsia="en-GB"/>
            </w:rPr>
          </w:pPr>
          <w:r w:rsidRPr="00DD782D">
            <w:rPr>
              <w:lang w:eastAsia="en-GB"/>
            </w:rPr>
            <w:t>Darüber hinaus sollte der ANS in der Lage sein, sowohl unabhängig als auch als Teil eines multidisziplinären Teams zu arbeiten. Er/sie sollte aufgeschlossen sein und ein Gespür für die Bedürfnisse der Beteiligten in den verschiedenen Bereichen</w:t>
          </w:r>
          <w:r w:rsidR="00BB5145">
            <w:rPr>
              <w:lang w:eastAsia="en-GB"/>
            </w:rPr>
            <w:t xml:space="preserve"> haben</w:t>
          </w:r>
          <w:r w:rsidRPr="00DD782D">
            <w:rPr>
              <w:lang w:eastAsia="en-GB"/>
            </w:rPr>
            <w:t xml:space="preserve">, die unter die </w:t>
          </w:r>
          <w:r w:rsidR="00BB5145">
            <w:rPr>
              <w:lang w:eastAsia="en-GB"/>
            </w:rPr>
            <w:t xml:space="preserve">Verordnung für ein interoperables Europa </w:t>
          </w:r>
          <w:r w:rsidRPr="00DD782D">
            <w:rPr>
              <w:lang w:eastAsia="en-GB"/>
            </w:rPr>
            <w:t>fallen.</w:t>
          </w:r>
        </w:p>
        <w:p w14:paraId="1997E123" w14:textId="2E4D4252" w:rsidR="00BB5145" w:rsidRPr="00DD782D" w:rsidRDefault="00BB5145" w:rsidP="00BB5145">
          <w:pPr>
            <w:rPr>
              <w:lang w:eastAsia="en-GB"/>
            </w:rPr>
          </w:pPr>
          <w:r>
            <w:rPr>
              <w:lang w:eastAsia="en-GB"/>
            </w:rPr>
            <w:t>Der/die Bewerber/in verfügt über a</w:t>
          </w:r>
          <w:r w:rsidRPr="00DD782D">
            <w:rPr>
              <w:lang w:eastAsia="en-GB"/>
            </w:rPr>
            <w:t>usgeprägte zwischenmenschliche Fähigkeiten, um proaktiv mit wichtigen Gesprächspartnern innerhalb der GD DIGIT sowie in anderen Dienststellen und mit externen Interessengruppen zusammenzuarbeiten.</w:t>
          </w:r>
        </w:p>
        <w:p w14:paraId="72A4C0DF" w14:textId="77777777" w:rsidR="00BB5145" w:rsidRPr="009F216F" w:rsidRDefault="00BB5145" w:rsidP="00BB5145">
          <w:pPr>
            <w:rPr>
              <w:lang w:eastAsia="en-GB"/>
            </w:rPr>
          </w:pPr>
          <w:r w:rsidRPr="00DD782D">
            <w:rPr>
              <w:lang w:eastAsia="en-GB"/>
            </w:rPr>
            <w:t>Der/</w:t>
          </w:r>
          <w:proofErr w:type="gramStart"/>
          <w:r w:rsidRPr="00DD782D">
            <w:rPr>
              <w:lang w:eastAsia="en-GB"/>
            </w:rPr>
            <w:t>die erfolgreiche Bewerber</w:t>
          </w:r>
          <w:proofErr w:type="gramEnd"/>
          <w:r w:rsidRPr="00DD782D">
            <w:rPr>
              <w:lang w:eastAsia="en-GB"/>
            </w:rPr>
            <w:t>/in ist ein/e gute/r Teamplayer/in, proaktiv, mit einem ausgeprägten Sinn für Initiative, der/die gerne selbständig arbeitet. Die Stelle erfordert auch Flexibilität und Belastbarkeit, um unter Zeitdruck arbeiten zu können.</w:t>
          </w:r>
        </w:p>
        <w:p w14:paraId="4C29FB77" w14:textId="52AF72BF" w:rsidR="00DD782D" w:rsidRPr="00DD782D" w:rsidRDefault="00DD782D" w:rsidP="00DD782D">
          <w:pPr>
            <w:rPr>
              <w:lang w:eastAsia="en-GB"/>
            </w:rPr>
          </w:pPr>
          <w:r w:rsidRPr="00DD782D">
            <w:rPr>
              <w:lang w:eastAsia="en-GB"/>
            </w:rPr>
            <w:lastRenderedPageBreak/>
            <w:t>Für die Wahrnehmung der Aufgaben erforderliche Sprache(n)</w:t>
          </w:r>
        </w:p>
        <w:p w14:paraId="29AFDE16" w14:textId="5DE5EA5B" w:rsidR="00DD782D" w:rsidRPr="00DD782D" w:rsidRDefault="00DD782D" w:rsidP="00DD782D">
          <w:pPr>
            <w:pStyle w:val="ListParagraph"/>
            <w:numPr>
              <w:ilvl w:val="0"/>
              <w:numId w:val="30"/>
            </w:numPr>
            <w:rPr>
              <w:lang w:eastAsia="en-GB"/>
            </w:rPr>
          </w:pPr>
          <w:r w:rsidRPr="00DD782D">
            <w:rPr>
              <w:lang w:eastAsia="en-GB"/>
            </w:rPr>
            <w:t>Die Beherrschung der englischen Sprache ist erforderlich. Die Kenntnis weiterer EU-Sprachen wäre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1390B615"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18A88FED" w:rsidR="00E35460" w:rsidRPr="00D605F4" w:rsidRDefault="00E35460" w:rsidP="000D7B5E">
      <w:pPr>
        <w:rPr>
          <w:lang w:eastAsia="en-GB"/>
        </w:rPr>
      </w:pPr>
      <w:r w:rsidRPr="00D605F4">
        <w:rPr>
          <w:lang w:eastAsia="en-GB"/>
        </w:rPr>
        <w:t>Die Europäische Kommission akzeptiert nur Bewerbungen, die über die Ständige Vertretung/Diplomatische Vertretung Ihres Landes</w:t>
      </w:r>
      <w:r w:rsidR="00CB1635" w:rsidRPr="00CB1635">
        <w:rPr>
          <w:lang w:eastAsia="en-GB"/>
        </w:rPr>
        <w:t xml:space="preserve"> </w:t>
      </w:r>
      <w:r w:rsidR="00CB1635" w:rsidRPr="00D605F4">
        <w:rPr>
          <w:lang w:eastAsia="en-GB"/>
        </w:rPr>
        <w:t>bei der EU</w:t>
      </w:r>
      <w:r w:rsidRPr="00D605F4">
        <w:rPr>
          <w:lang w:eastAsia="en-GB"/>
        </w:rPr>
        <w:t>, das EFTA-Sekretariat oder über die Kanäle, denen sie ausdrücklich zugestimmt hat, eingereicht wurden. Bewerbungen, die direkt von Ihnen oder Ihrem Arbeitgeber eingehen, werden nicht berücksichtigt.</w:t>
      </w:r>
    </w:p>
    <w:p w14:paraId="650455CB" w14:textId="552DC3D5"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9" w:history="1">
        <w:r w:rsidRPr="00BB5145">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0731FAE"/>
    <w:multiLevelType w:val="hybridMultilevel"/>
    <w:tmpl w:val="CB540E14"/>
    <w:lvl w:ilvl="0" w:tplc="0FB4CC4A">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6788472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B6A2C"/>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B5145"/>
    <w:rsid w:val="00BF6139"/>
    <w:rsid w:val="00C07259"/>
    <w:rsid w:val="00C27C81"/>
    <w:rsid w:val="00CB1635"/>
    <w:rsid w:val="00CD33B4"/>
    <w:rsid w:val="00D605F4"/>
    <w:rsid w:val="00DA711C"/>
    <w:rsid w:val="00DD782D"/>
    <w:rsid w:val="00E01792"/>
    <w:rsid w:val="00E35460"/>
    <w:rsid w:val="00EB3060"/>
    <w:rsid w:val="00EC5C6B"/>
    <w:rsid w:val="00ED6452"/>
    <w:rsid w:val="00F4618B"/>
    <w:rsid w:val="00F60E71"/>
    <w:rsid w:val="00FA4F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CB1635"/>
    <w:rPr>
      <w:sz w:val="16"/>
      <w:szCs w:val="16"/>
    </w:rPr>
  </w:style>
  <w:style w:type="paragraph" w:styleId="CommentText">
    <w:name w:val="annotation text"/>
    <w:basedOn w:val="Normal"/>
    <w:link w:val="CommentTextChar"/>
    <w:semiHidden/>
    <w:locked/>
    <w:rsid w:val="00CB1635"/>
    <w:rPr>
      <w:sz w:val="20"/>
    </w:rPr>
  </w:style>
  <w:style w:type="character" w:customStyle="1" w:styleId="CommentTextChar">
    <w:name w:val="Comment Text Char"/>
    <w:basedOn w:val="DefaultParagraphFont"/>
    <w:link w:val="CommentText"/>
    <w:semiHidden/>
    <w:rsid w:val="00CB1635"/>
    <w:rPr>
      <w:sz w:val="20"/>
    </w:rPr>
  </w:style>
  <w:style w:type="paragraph" w:styleId="CommentSubject">
    <w:name w:val="annotation subject"/>
    <w:basedOn w:val="CommentText"/>
    <w:next w:val="CommentText"/>
    <w:link w:val="CommentSubjectChar"/>
    <w:semiHidden/>
    <w:unhideWhenUsed/>
    <w:locked/>
    <w:rsid w:val="00CB1635"/>
    <w:rPr>
      <w:b/>
      <w:bCs/>
    </w:rPr>
  </w:style>
  <w:style w:type="character" w:customStyle="1" w:styleId="CommentSubjectChar">
    <w:name w:val="Comment Subject Char"/>
    <w:basedOn w:val="CommentTextChar"/>
    <w:link w:val="CommentSubject"/>
    <w:semiHidden/>
    <w:rsid w:val="00CB1635"/>
    <w:rPr>
      <w:b/>
      <w:bCs/>
      <w:sz w:val="20"/>
    </w:rPr>
  </w:style>
  <w:style w:type="paragraph" w:styleId="ListParagraph">
    <w:name w:val="List Paragraph"/>
    <w:basedOn w:val="Normal"/>
    <w:semiHidden/>
    <w:locked/>
    <w:rsid w:val="00CB1635"/>
    <w:pPr>
      <w:ind w:left="720"/>
      <w:contextualSpacing/>
    </w:pPr>
  </w:style>
  <w:style w:type="character" w:styleId="UnresolvedMention">
    <w:name w:val="Unresolved Mention"/>
    <w:basedOn w:val="DefaultParagraphFont"/>
    <w:uiPriority w:val="99"/>
    <w:semiHidden/>
    <w:unhideWhenUsed/>
    <w:rsid w:val="00BB51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720510">
      <w:bodyDiv w:val="1"/>
      <w:marLeft w:val="0"/>
      <w:marRight w:val="0"/>
      <w:marTop w:val="0"/>
      <w:marBottom w:val="0"/>
      <w:divBdr>
        <w:top w:val="none" w:sz="0" w:space="0" w:color="auto"/>
        <w:left w:val="none" w:sz="0" w:space="0" w:color="auto"/>
        <w:bottom w:val="none" w:sz="0" w:space="0" w:color="auto"/>
        <w:right w:val="none" w:sz="0" w:space="0" w:color="auto"/>
      </w:divBdr>
    </w:div>
    <w:div w:id="747924156">
      <w:bodyDiv w:val="1"/>
      <w:marLeft w:val="0"/>
      <w:marRight w:val="0"/>
      <w:marTop w:val="0"/>
      <w:marBottom w:val="0"/>
      <w:divBdr>
        <w:top w:val="none" w:sz="0" w:space="0" w:color="auto"/>
        <w:left w:val="none" w:sz="0" w:space="0" w:color="auto"/>
        <w:bottom w:val="none" w:sz="0" w:space="0" w:color="auto"/>
        <w:right w:val="none" w:sz="0" w:space="0" w:color="auto"/>
      </w:divBdr>
    </w:div>
    <w:div w:id="1945648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4.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op.europa.eu/de/web/who-is-who/organization/-/organization/DIGIT/COM_CRF_230193" TargetMode="External"/><Relationship Id="rId20" Type="http://schemas.openxmlformats.org/officeDocument/2006/relationships/control" Target="activeX/activeX2.xml"/><Relationship Id="rId29" Type="http://schemas.openxmlformats.org/officeDocument/2006/relationships/hyperlink" Target="https://europass.europa.eu/de/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op.europa.eu/de/web/who-is-who/organization/-/organization/DIGIT/DIGIT"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E6617A5E8DA1480F95DDBF93D0ABDFBE"/>
        <w:category>
          <w:name w:val="General"/>
          <w:gallery w:val="placeholder"/>
        </w:category>
        <w:types>
          <w:type w:val="bbPlcHdr"/>
        </w:types>
        <w:behaviors>
          <w:behavior w:val="content"/>
        </w:behaviors>
        <w:guid w:val="{04F6CF9F-2B7A-405C-A93F-B6D998732C44}"/>
      </w:docPartPr>
      <w:docPartBody>
        <w:p w:rsidR="002D48B1" w:rsidRDefault="002D48B1" w:rsidP="002D48B1">
          <w:pPr>
            <w:pStyle w:val="E6617A5E8DA1480F95DDBF93D0ABDFBE"/>
          </w:pPr>
          <w:r w:rsidRPr="0007110E">
            <w:rPr>
              <w:rStyle w:val="PlaceholderText"/>
              <w:bCs/>
            </w:rPr>
            <w:t>Click or tap here to enter text.</w:t>
          </w:r>
        </w:p>
      </w:docPartBody>
    </w:docPart>
    <w:docPart>
      <w:docPartPr>
        <w:name w:val="A508FE707A304D5B969010D7E1E88F0D"/>
        <w:category>
          <w:name w:val="General"/>
          <w:gallery w:val="placeholder"/>
        </w:category>
        <w:types>
          <w:type w:val="bbPlcHdr"/>
        </w:types>
        <w:behaviors>
          <w:behavior w:val="content"/>
        </w:behaviors>
        <w:guid w:val="{80A73D07-EE11-4B36-9D89-80EF536A5F05}"/>
      </w:docPartPr>
      <w:docPartBody>
        <w:p w:rsidR="002D48B1" w:rsidRDefault="002D48B1" w:rsidP="002D48B1">
          <w:pPr>
            <w:pStyle w:val="A508FE707A304D5B969010D7E1E88F0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D48B1"/>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D48B1"/>
    <w:rPr>
      <w:color w:val="288061"/>
    </w:rPr>
  </w:style>
  <w:style w:type="paragraph" w:customStyle="1" w:styleId="3F8B7399541147C1B1E84701FCECAED2">
    <w:name w:val="3F8B7399541147C1B1E84701FCECAED2"/>
    <w:rsid w:val="00A71FAD"/>
  </w:style>
  <w:style w:type="paragraph" w:customStyle="1" w:styleId="E6617A5E8DA1480F95DDBF93D0ABDFBE">
    <w:name w:val="E6617A5E8DA1480F95DDBF93D0ABDFBE"/>
    <w:rsid w:val="002D48B1"/>
    <w:rPr>
      <w:kern w:val="2"/>
      <w14:ligatures w14:val="standardContextual"/>
    </w:rPr>
  </w:style>
  <w:style w:type="paragraph" w:customStyle="1" w:styleId="A508FE707A304D5B969010D7E1E88F0D">
    <w:name w:val="A508FE707A304D5B969010D7E1E88F0D"/>
    <w:rsid w:val="002D48B1"/>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EIN(E)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purl.org/dc/dcmitype/"/>
    <ds:schemaRef ds:uri="http://www.w3.org/XML/1998/namespace"/>
    <ds:schemaRef ds:uri="http://schemas.microsoft.com/office/infopath/2007/PartnerControls"/>
    <ds:schemaRef ds:uri="http://schemas.openxmlformats.org/package/2006/metadata/core-properties"/>
    <ds:schemaRef ds:uri="08927195-b699-4be0-9ee2-6c66dc215b5a"/>
    <ds:schemaRef ds:uri="1929b814-5a78-4bdc-9841-d8b9ef424f65"/>
    <ds:schemaRef ds:uri="http://schemas.microsoft.com/office/2006/documentManagement/types"/>
    <ds:schemaRef ds:uri="a41a97bf-0494-41d8-ba3d-259bd7771890"/>
    <ds:schemaRef ds:uri="http://purl.org/dc/elements/1.1/"/>
    <ds:schemaRef ds:uri="http://schemas.microsoft.com/sharepoint/v3/field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C1FF97A4-6943-40FD-AFAD-C2E465F3E49A}"/>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35</TotalTime>
  <Pages>5</Pages>
  <Words>1587</Words>
  <Characters>9177</Characters>
  <Application>Microsoft Office Word</Application>
  <DocSecurity>0</DocSecurity>
  <PresentationFormat>Microsoft Word 14.0</PresentationFormat>
  <Lines>163</Lines>
  <Paragraphs>68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BITZENHOFER Felicitas (DIGIT)</cp:lastModifiedBy>
  <cp:revision>5</cp:revision>
  <dcterms:created xsi:type="dcterms:W3CDTF">2024-11-11T11:01:00Z</dcterms:created>
  <dcterms:modified xsi:type="dcterms:W3CDTF">2024-11-11T11:54:00Z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