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99551E">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99551E">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99551E">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99551E">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99551E">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99551E"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7A35624F" w:rsidR="00546DB1" w:rsidRPr="00546DB1" w:rsidRDefault="00F94D14" w:rsidP="00AB56F9">
                <w:pPr>
                  <w:tabs>
                    <w:tab w:val="left" w:pos="426"/>
                  </w:tabs>
                  <w:spacing w:before="120"/>
                  <w:rPr>
                    <w:bCs/>
                    <w:lang w:val="en-IE" w:eastAsia="en-GB"/>
                  </w:rPr>
                </w:pPr>
                <w:r>
                  <w:rPr>
                    <w:bCs/>
                    <w:lang w:eastAsia="en-GB"/>
                  </w:rPr>
                  <w:t>SANTE – E – 4</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625F69EA" w:rsidR="00546DB1" w:rsidRPr="003B2E38" w:rsidRDefault="00F94D14" w:rsidP="00AB56F9">
                <w:pPr>
                  <w:tabs>
                    <w:tab w:val="left" w:pos="426"/>
                  </w:tabs>
                  <w:spacing w:before="120"/>
                  <w:rPr>
                    <w:bCs/>
                    <w:lang w:val="en-IE" w:eastAsia="en-GB"/>
                  </w:rPr>
                </w:pPr>
                <w:r>
                  <w:rPr>
                    <w:bCs/>
                    <w:lang w:eastAsia="en-GB"/>
                  </w:rPr>
                  <w:t xml:space="preserve">316322 </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28F8B6B5" w:rsidR="00546DB1" w:rsidRPr="00E03D8B" w:rsidRDefault="00F94D14" w:rsidP="00AB56F9">
                <w:pPr>
                  <w:tabs>
                    <w:tab w:val="left" w:pos="426"/>
                  </w:tabs>
                  <w:spacing w:before="120"/>
                  <w:rPr>
                    <w:bCs/>
                    <w:lang w:eastAsia="en-GB"/>
                  </w:rPr>
                </w:pPr>
                <w:r>
                  <w:rPr>
                    <w:bCs/>
                    <w:lang w:eastAsia="en-GB"/>
                  </w:rPr>
                  <w:t>Eric Thévenard</w:t>
                </w:r>
              </w:p>
            </w:sdtContent>
          </w:sdt>
          <w:p w14:paraId="227D6F6E" w14:textId="158A06C0" w:rsidR="00546DB1" w:rsidRPr="009F216F" w:rsidRDefault="0099551E"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F94D14">
                  <w:rPr>
                    <w:bCs/>
                    <w:lang w:eastAsia="en-GB"/>
                  </w:rPr>
                  <w:t>2te</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F94D14">
                      <w:rPr>
                        <w:bCs/>
                        <w:lang w:eastAsia="en-GB"/>
                      </w:rPr>
                      <w:t>2024</w:t>
                    </w:r>
                  </w:sdtContent>
                </w:sdt>
              </w:sdtContent>
            </w:sdt>
          </w:p>
          <w:p w14:paraId="4128A55A" w14:textId="249AD418" w:rsidR="00546DB1" w:rsidRPr="00546DB1" w:rsidRDefault="0099551E"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F94D14">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F94D14">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6378F933" w:rsidR="002C5752" w:rsidRPr="0007110E" w:rsidRDefault="002C5752" w:rsidP="000675FD">
            <w:pPr>
              <w:tabs>
                <w:tab w:val="left" w:pos="426"/>
              </w:tabs>
              <w:spacing w:before="120"/>
              <w:rPr>
                <w:bCs/>
                <w:lang w:val="en-IE" w:eastAsia="en-GB"/>
              </w:rPr>
            </w:pPr>
            <w:r>
              <w:rPr>
                <w:bCs/>
                <w:szCs w:val="24"/>
                <w:lang w:val="en-GB" w:eastAsia="en-GB"/>
              </w:rPr>
              <w:object w:dxaOrig="1440" w:dyaOrig="1440"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15pt;height:21.75pt" o:ole="">
                  <v:imagedata r:id="rId15" o:title=""/>
                </v:shape>
                <w:control r:id="rId16" w:name="OptionButton6" w:shapeid="_x0000_i1037"/>
              </w:object>
            </w:r>
            <w:r>
              <w:rPr>
                <w:bCs/>
                <w:szCs w:val="24"/>
                <w:lang w:val="en-GB" w:eastAsia="en-GB"/>
              </w:rPr>
              <w:object w:dxaOrig="1440" w:dyaOrig="1440" w14:anchorId="28F21F18">
                <v:shape id="_x0000_i1039" type="#_x0000_t75" style="width:158.95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BB8578A" w:rsidR="002C5752" w:rsidRDefault="002C5752" w:rsidP="000675FD">
            <w:pPr>
              <w:tabs>
                <w:tab w:val="left" w:pos="426"/>
              </w:tabs>
              <w:contextualSpacing/>
              <w:rPr>
                <w:bCs/>
                <w:szCs w:val="24"/>
                <w:lang w:eastAsia="en-GB"/>
              </w:rPr>
            </w:pPr>
            <w:r>
              <w:rPr>
                <w:bCs/>
                <w:szCs w:val="24"/>
                <w:lang w:val="en-GB" w:eastAsia="en-GB"/>
              </w:rPr>
              <w:object w:dxaOrig="1440" w:dyaOrig="1440" w14:anchorId="6B9FB422">
                <v:shape id="_x0000_i1041" type="#_x0000_t75" style="width:241.8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0911D7A7" w:rsidR="002C5752" w:rsidRPr="00546DB1" w:rsidRDefault="0099551E"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38ACE070"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sidR="0099551E">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0099551E">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0099551E">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99551E"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99551E"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59BA6CD" w:rsidR="002C5752" w:rsidRPr="00C27C81" w:rsidRDefault="002C5752" w:rsidP="00AB56F9">
            <w:pPr>
              <w:tabs>
                <w:tab w:val="left" w:pos="426"/>
              </w:tabs>
              <w:spacing w:after="120"/>
              <w:rPr>
                <w:bCs/>
                <w:lang w:eastAsia="en-GB"/>
              </w:rPr>
            </w:pPr>
            <w:r>
              <w:rPr>
                <w:bCs/>
                <w:szCs w:val="24"/>
                <w:lang w:val="en-GB" w:eastAsia="en-GB"/>
              </w:rPr>
              <w:object w:dxaOrig="1440" w:dyaOrig="1440" w14:anchorId="68CE6313">
                <v:shape id="_x0000_i1043" type="#_x0000_t75" style="width:419.1pt;height:37.3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5247BCA2" w:rsidR="002C5752" w:rsidRDefault="002C5752" w:rsidP="000675FD">
            <w:pPr>
              <w:tabs>
                <w:tab w:val="left" w:pos="426"/>
              </w:tabs>
              <w:spacing w:before="120" w:after="120"/>
              <w:rPr>
                <w:bCs/>
                <w:szCs w:val="24"/>
                <w:lang w:val="en-GB" w:eastAsia="en-GB"/>
              </w:rPr>
            </w:pPr>
            <w:r>
              <w:rPr>
                <w:bCs/>
                <w:szCs w:val="24"/>
                <w:lang w:val="en-GB" w:eastAsia="en-GB"/>
              </w:rPr>
              <w:object w:dxaOrig="1440" w:dyaOrig="1440" w14:anchorId="50BBD14E">
                <v:shape id="_x0000_i1045" type="#_x0000_t75" style="width:108pt;height:21.75pt" o:ole="">
                  <v:imagedata r:id="rId23" o:title=""/>
                </v:shape>
                <w:control r:id="rId24" w:name="OptionButton2" w:shapeid="_x0000_i1045"/>
              </w:object>
            </w:r>
            <w:r>
              <w:rPr>
                <w:bCs/>
                <w:szCs w:val="24"/>
                <w:lang w:val="en-GB" w:eastAsia="en-GB"/>
              </w:rPr>
              <w:object w:dxaOrig="1440" w:dyaOrig="1440" w14:anchorId="50596B69">
                <v:shape id="_x0000_i1047" type="#_x0000_t75" style="width:108pt;height:21.75pt" o:ole="">
                  <v:imagedata r:id="rId25" o:title=""/>
                </v:shape>
                <w:control r:id="rId26" w:name="OptionButton3" w:shapeid="_x0000_i1047"/>
              </w:object>
            </w:r>
          </w:p>
          <w:p w14:paraId="1CC7C8D1" w14:textId="4BFF349A"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57048B" w:rsidRDefault="00803007" w:rsidP="007C07D8">
      <w:pPr>
        <w:pStyle w:val="ListNumber"/>
        <w:numPr>
          <w:ilvl w:val="0"/>
          <w:numId w:val="0"/>
        </w:numPr>
        <w:ind w:left="709" w:hanging="709"/>
        <w:rPr>
          <w:lang w:eastAsia="en-GB"/>
        </w:rPr>
      </w:pPr>
      <w:r w:rsidRPr="0057048B">
        <w:rPr>
          <w:b/>
          <w:bCs/>
          <w:lang w:eastAsia="en-GB"/>
        </w:rPr>
        <w:t>Wer wi</w:t>
      </w:r>
      <w:r w:rsidR="002F7504" w:rsidRPr="0057048B">
        <w:rPr>
          <w:b/>
          <w:bCs/>
          <w:lang w:eastAsia="en-GB"/>
        </w:rPr>
        <w:t>r</w:t>
      </w:r>
      <w:r w:rsidRPr="0057048B">
        <w:rPr>
          <w:b/>
          <w:bCs/>
          <w:lang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334697329"/>
            <w:placeholder>
              <w:docPart w:val="455DD42A06AD4C458973DD2FE72BAB2B"/>
            </w:placeholder>
          </w:sdtPr>
          <w:sdtEndPr/>
          <w:sdtContent>
            <w:p w14:paraId="49CF37C1" w14:textId="77777777" w:rsidR="00E03D8B" w:rsidRDefault="00E03D8B" w:rsidP="00485BC8">
              <w:pPr>
                <w:spacing w:after="0"/>
                <w:rPr>
                  <w:szCs w:val="24"/>
                </w:rPr>
              </w:pPr>
              <w:r>
                <w:rPr>
                  <w:szCs w:val="24"/>
                </w:rPr>
                <w:t xml:space="preserve">Die </w:t>
              </w:r>
              <w:r w:rsidRPr="00E763B4">
                <w:rPr>
                  <w:szCs w:val="24"/>
                </w:rPr>
                <w:t xml:space="preserve">GD Gesundheit und Lebensmittelsicherheit (DG SANTE) </w:t>
              </w:r>
              <w:r>
                <w:rPr>
                  <w:szCs w:val="24"/>
                </w:rPr>
                <w:t>zielt darauf ab</w:t>
              </w:r>
              <w:r w:rsidRPr="00E763B4">
                <w:rPr>
                  <w:szCs w:val="24"/>
                </w:rPr>
                <w:t xml:space="preserve">, Maßnahmen zu fördern, die den Zugang zur Gesundheitsversorgung, sichere Lebensmittel und den </w:t>
              </w:r>
              <w:r w:rsidRPr="00E763B4">
                <w:rPr>
                  <w:szCs w:val="24"/>
                </w:rPr>
                <w:lastRenderedPageBreak/>
                <w:t xml:space="preserve">Schutz vor Epidemien und Krankheiten verbessern. Ihr Ziel ist es, hohe Standards für Tier- und Pflanzengesundheit </w:t>
              </w:r>
              <w:r>
                <w:rPr>
                  <w:szCs w:val="24"/>
                </w:rPr>
                <w:t xml:space="preserve">in Europa </w:t>
              </w:r>
              <w:r w:rsidRPr="00E763B4">
                <w:rPr>
                  <w:szCs w:val="24"/>
                </w:rPr>
                <w:t>aufzubauen und aufrechtzuerhalten sowie die erschwinglichsten, zugänglichsten und qualitativ hochwertigsten Gesundheitssysteme zu schaffen, um diese Erwartungen zu erfüllen.</w:t>
              </w:r>
            </w:p>
            <w:p w14:paraId="2D9ACE24" w14:textId="77777777" w:rsidR="00E03D8B" w:rsidRDefault="00E03D8B" w:rsidP="00485BC8">
              <w:pPr>
                <w:spacing w:after="0"/>
                <w:rPr>
                  <w:szCs w:val="24"/>
                </w:rPr>
              </w:pPr>
            </w:p>
            <w:p w14:paraId="76DD1EEA" w14:textId="4580C6A0" w:rsidR="00803007" w:rsidRPr="00485BC8" w:rsidRDefault="00E03D8B" w:rsidP="00485BC8">
              <w:pPr>
                <w:spacing w:after="0"/>
                <w:rPr>
                  <w:szCs w:val="24"/>
                </w:rPr>
              </w:pPr>
              <w:r>
                <w:rPr>
                  <w:szCs w:val="24"/>
                </w:rPr>
                <w:t>Das</w:t>
              </w:r>
              <w:r w:rsidRPr="00E763B4">
                <w:rPr>
                  <w:szCs w:val="24"/>
                </w:rPr>
                <w:t xml:space="preserve"> Referat E4 ist für die Politik und Gesetzgebung zu Pestiziden und Bioziden zuständig. Dazu gehören verschiedene Zulassungsverfahren</w:t>
              </w:r>
              <w:r>
                <w:rPr>
                  <w:szCs w:val="24"/>
                </w:rPr>
                <w:t xml:space="preserve"> für Wirkstoffe, die in Pestiziden und Bioziden verwendet werden</w:t>
              </w:r>
              <w:r w:rsidRPr="00E763B4">
                <w:rPr>
                  <w:szCs w:val="24"/>
                </w:rPr>
                <w:t xml:space="preserve">, die Festlegung von Rückstandshöchstmengen in Lebensmitteln, aber auch die Festlegung von Regeln für das Inverkehrbringen von Pflanzenschutz- oder Biozidprodukten. Der Arbeitsbereich </w:t>
              </w:r>
              <w:r>
                <w:rPr>
                  <w:szCs w:val="24"/>
                </w:rPr>
                <w:t xml:space="preserve">hat </w:t>
              </w:r>
              <w:r w:rsidRPr="00E763B4">
                <w:rPr>
                  <w:szCs w:val="24"/>
                </w:rPr>
                <w:t xml:space="preserve">große politische und mediale Aufmerksamkeit und Sichtbarkeit. </w:t>
              </w:r>
              <w:r>
                <w:rPr>
                  <w:szCs w:val="24"/>
                </w:rPr>
                <w:t>Das Referat</w:t>
              </w:r>
              <w:r w:rsidRPr="00E763B4">
                <w:rPr>
                  <w:szCs w:val="24"/>
                </w:rPr>
                <w:t xml:space="preserve"> arbeitet in einem hervorragenden Teamgeist, mit hochengagierten Mitarbeitern und einer freundlichen und respektvollen Atmosphäre.</w:t>
              </w:r>
            </w:p>
          </w:sdtContent>
        </w:sdt>
      </w:sdtContent>
    </w:sdt>
    <w:p w14:paraId="3862387A" w14:textId="77777777" w:rsidR="00803007" w:rsidRPr="0057048B" w:rsidRDefault="00803007" w:rsidP="00803007">
      <w:pPr>
        <w:pStyle w:val="ListNumber"/>
        <w:numPr>
          <w:ilvl w:val="0"/>
          <w:numId w:val="0"/>
        </w:numPr>
        <w:ind w:left="709" w:hanging="709"/>
        <w:rPr>
          <w:b/>
          <w:bCs/>
          <w:lang w:val="nl-NL"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333180395"/>
            <w:placeholder>
              <w:docPart w:val="24C057BD092C4C579C4031338BC4910E"/>
            </w:placeholder>
          </w:sdtPr>
          <w:sdtEndPr/>
          <w:sdtContent>
            <w:p w14:paraId="13543622" w14:textId="14B3A972" w:rsidR="00E03D8B" w:rsidRDefault="00E03D8B" w:rsidP="00E03D8B">
              <w:pPr>
                <w:ind w:right="161"/>
                <w:rPr>
                  <w:lang w:eastAsia="en-GB"/>
                </w:rPr>
              </w:pPr>
              <w:r w:rsidRPr="00E763B4">
                <w:rPr>
                  <w:lang w:eastAsia="en-GB"/>
                </w:rPr>
                <w:t xml:space="preserve">Wir bieten </w:t>
              </w:r>
              <w:r>
                <w:rPr>
                  <w:lang w:eastAsia="en-GB"/>
                </w:rPr>
                <w:t>zwei</w:t>
              </w:r>
              <w:r w:rsidRPr="00E763B4">
                <w:rPr>
                  <w:lang w:eastAsia="en-GB"/>
                </w:rPr>
                <w:t xml:space="preserve"> Stelle</w:t>
              </w:r>
              <w:r>
                <w:rPr>
                  <w:lang w:eastAsia="en-GB"/>
                </w:rPr>
                <w:t>n</w:t>
              </w:r>
              <w:r w:rsidRPr="00E763B4">
                <w:rPr>
                  <w:lang w:eastAsia="en-GB"/>
                </w:rPr>
                <w:t xml:space="preserve"> f</w:t>
              </w:r>
              <w:r>
                <w:rPr>
                  <w:lang w:eastAsia="en-GB"/>
                </w:rPr>
                <w:t>ür einen abgeordnete(n) national(e) Sachverständige(n).</w:t>
              </w:r>
            </w:p>
            <w:p w14:paraId="04F906F0" w14:textId="4EEB68CF" w:rsidR="00E03D8B" w:rsidRPr="00033CDE" w:rsidRDefault="00E03D8B" w:rsidP="00E03D8B">
              <w:pPr>
                <w:ind w:right="161"/>
                <w:rPr>
                  <w:sz w:val="22"/>
                  <w:szCs w:val="22"/>
                </w:rPr>
              </w:pPr>
              <w:r>
                <w:rPr>
                  <w:lang w:eastAsia="en-GB"/>
                </w:rPr>
                <w:t>Beide Sachverständige werden an</w:t>
              </w:r>
              <w:r w:rsidRPr="00033CDE">
                <w:rPr>
                  <w:sz w:val="22"/>
                  <w:szCs w:val="22"/>
                </w:rPr>
                <w:t xml:space="preserve"> der Umsetzung der Verordnung (EG) Nr. 1107/2009 über das Inverkehrbringen von Pflanzenschutzmitteln</w:t>
              </w:r>
              <w:r>
                <w:rPr>
                  <w:sz w:val="22"/>
                  <w:szCs w:val="22"/>
                </w:rPr>
                <w:t xml:space="preserve"> mitarbeiten</w:t>
              </w:r>
              <w:r w:rsidRPr="00033CDE">
                <w:rPr>
                  <w:sz w:val="22"/>
                  <w:szCs w:val="22"/>
                </w:rPr>
                <w:t xml:space="preserve"> - insbesondere durch Beitrag von Fachwissen zu allen regulatorischen Verfahren einschließlich der Vorbereitung</w:t>
              </w:r>
              <w:r>
                <w:rPr>
                  <w:sz w:val="22"/>
                  <w:szCs w:val="22"/>
                </w:rPr>
                <w:t xml:space="preserve">, </w:t>
              </w:r>
              <w:r w:rsidR="00160DEF">
                <w:rPr>
                  <w:sz w:val="22"/>
                  <w:szCs w:val="22"/>
                </w:rPr>
                <w:t xml:space="preserve">der </w:t>
              </w:r>
              <w:r>
                <w:rPr>
                  <w:sz w:val="22"/>
                  <w:szCs w:val="22"/>
                </w:rPr>
                <w:t>Ver</w:t>
              </w:r>
              <w:r w:rsidR="00160DEF">
                <w:rPr>
                  <w:sz w:val="22"/>
                  <w:szCs w:val="22"/>
                </w:rPr>
                <w:t>handlungen mit den Mitgliedstaaten</w:t>
              </w:r>
              <w:r w:rsidRPr="00033CDE">
                <w:rPr>
                  <w:sz w:val="22"/>
                  <w:szCs w:val="22"/>
                </w:rPr>
                <w:t xml:space="preserve"> und </w:t>
              </w:r>
              <w:r w:rsidR="00160DEF">
                <w:rPr>
                  <w:sz w:val="22"/>
                  <w:szCs w:val="22"/>
                </w:rPr>
                <w:t xml:space="preserve">der </w:t>
              </w:r>
              <w:r w:rsidRPr="00033CDE">
                <w:rPr>
                  <w:sz w:val="22"/>
                  <w:szCs w:val="22"/>
                </w:rPr>
                <w:t xml:space="preserve">Verabschiedung von Durchführungsverordnungen. Die Position bietet herausfordernde und abwechslungsreiche Aufgaben hinsichtlich Entscheidungen über die Genehmigung (oder nicht) von einzelnen Wirkstoffen </w:t>
              </w:r>
              <w:r w:rsidR="00160DEF">
                <w:rPr>
                  <w:sz w:val="22"/>
                  <w:szCs w:val="22"/>
                </w:rPr>
                <w:t xml:space="preserve">auf EU Ebene </w:t>
              </w:r>
              <w:r w:rsidRPr="00033CDE">
                <w:rPr>
                  <w:sz w:val="22"/>
                  <w:szCs w:val="22"/>
                </w:rPr>
                <w:t>oder übergreifende Themen wie die Weiterentwicklung von Risikomanagementansätzen im Zuge von technischem und wissenschaftlichen Fortschritt und das Zusammenspiel mit der Richtlinie 2009/128/EG betreffend die nachhaltige Verwendung von Pestiziden</w:t>
              </w:r>
              <w:r w:rsidR="00160DEF">
                <w:rPr>
                  <w:sz w:val="22"/>
                  <w:szCs w:val="22"/>
                </w:rPr>
                <w:t>, mit anderer Chemikaliengesetzgebung</w:t>
              </w:r>
              <w:r w:rsidRPr="00033CDE">
                <w:rPr>
                  <w:sz w:val="22"/>
                  <w:szCs w:val="22"/>
                </w:rPr>
                <w:t>, sowie  Beiträge zur  Arbeit auf internationaler Ebene  zu Pestiziden (OECD).</w:t>
              </w:r>
            </w:p>
            <w:p w14:paraId="12B9C59B" w14:textId="2D32AAD0" w:rsidR="00803007" w:rsidRPr="009F216F" w:rsidRDefault="00E03D8B" w:rsidP="00485BC8">
              <w:pPr>
                <w:ind w:right="161"/>
                <w:rPr>
                  <w:lang w:eastAsia="en-GB"/>
                </w:rPr>
              </w:pPr>
              <w:r w:rsidRPr="00033CDE">
                <w:rPr>
                  <w:sz w:val="22"/>
                  <w:szCs w:val="22"/>
                </w:rPr>
                <w:t>Die Aufgaben beinhalten häufige Kontakte mit anderen Kommissionsdienststellen, der Europäischen Behörde für Lebensmittelsicherheit (EFSA) in Parma, den Mitgliedstaaten – einschliesslich in Sitzungen des Ständigen Ausschuss für Pflanzen, Tiere, Lebens- und Futtermittel, der Industrie, zivilgesellschaftlichen Organisationen und Drittländern.</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1534347418"/>
            <w:placeholder>
              <w:docPart w:val="D4870F3DF92C4DEBAFB7C601F257427C"/>
            </w:placeholder>
          </w:sdtPr>
          <w:sdtEndPr/>
          <w:sdtContent>
            <w:p w14:paraId="2A0F153A" w14:textId="1290CEC6" w:rsidR="009321C6" w:rsidRPr="009F216F" w:rsidRDefault="00E03D8B" w:rsidP="009321C6">
              <w:pPr>
                <w:rPr>
                  <w:lang w:eastAsia="en-GB"/>
                </w:rPr>
              </w:pPr>
              <w:r>
                <w:rPr>
                  <w:rStyle w:val="rynqvb"/>
                </w:rPr>
                <w:t xml:space="preserve">Wir suchen </w:t>
              </w:r>
              <w:r w:rsidR="00514489">
                <w:rPr>
                  <w:rStyle w:val="rynqvb"/>
                </w:rPr>
                <w:t>zwei</w:t>
              </w:r>
              <w:r>
                <w:rPr>
                  <w:rStyle w:val="rynqvb"/>
                </w:rPr>
                <w:t xml:space="preserve"> abgeordnete nationale Sachverständige mit technischem/wissenschaftlichem Hintergrund und Berufserfahrung vorzugsweise in der Umsetzung der Verordnung (EG) Nr. 1007/2009 über das Inverkehrbringen von Pflanzenschutzmitteln oder anderen Rechtsvorschriften mit vergleichbaren Grundsätzen.</w:t>
              </w:r>
              <w:r>
                <w:rPr>
                  <w:rStyle w:val="hwtze"/>
                </w:rPr>
                <w:t xml:space="preserve"> </w:t>
              </w:r>
              <w:r>
                <w:rPr>
                  <w:rStyle w:val="rynqvb"/>
                </w:rPr>
                <w:t>Erfahrungen mit anderen Pestizidgesetzen, beispielsweise der Richtlinie 2009/128/EG über die nachhaltige Verwendung von Pestiziden, wären von Vorteil. Gute Englischkenntnisse (mündlich und schriftlich) sind erforderlich – Kenntnisse in anderen Unionssprachen wären von Vorteil.</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88865B" w14:textId="77777777" w:rsidR="006A11EB" w:rsidRDefault="006A11EB">
      <w:pPr>
        <w:spacing w:after="0"/>
      </w:pPr>
      <w:r>
        <w:separator/>
      </w:r>
    </w:p>
  </w:endnote>
  <w:endnote w:type="continuationSeparator" w:id="0">
    <w:p w14:paraId="627B150E" w14:textId="77777777" w:rsidR="006A11EB" w:rsidRDefault="006A11E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900A0" w14:textId="77777777" w:rsidR="006A11EB" w:rsidRDefault="006A11EB">
      <w:pPr>
        <w:spacing w:after="0"/>
      </w:pPr>
      <w:r>
        <w:separator/>
      </w:r>
    </w:p>
  </w:footnote>
  <w:footnote w:type="continuationSeparator" w:id="0">
    <w:p w14:paraId="637DDBB3" w14:textId="77777777" w:rsidR="006A11EB" w:rsidRDefault="006A11EB">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60DEF"/>
    <w:rsid w:val="002C5752"/>
    <w:rsid w:val="002F7504"/>
    <w:rsid w:val="00324D8D"/>
    <w:rsid w:val="0035094A"/>
    <w:rsid w:val="003874E2"/>
    <w:rsid w:val="0039387D"/>
    <w:rsid w:val="00394A86"/>
    <w:rsid w:val="003B2E38"/>
    <w:rsid w:val="00485BC8"/>
    <w:rsid w:val="004D75AF"/>
    <w:rsid w:val="00514489"/>
    <w:rsid w:val="00546DB1"/>
    <w:rsid w:val="00556944"/>
    <w:rsid w:val="0057048B"/>
    <w:rsid w:val="006243BB"/>
    <w:rsid w:val="00676119"/>
    <w:rsid w:val="006A11EB"/>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9551E"/>
    <w:rsid w:val="009F216F"/>
    <w:rsid w:val="00AB56F9"/>
    <w:rsid w:val="00AC5FF8"/>
    <w:rsid w:val="00AE6941"/>
    <w:rsid w:val="00B73B91"/>
    <w:rsid w:val="00BF6139"/>
    <w:rsid w:val="00C07259"/>
    <w:rsid w:val="00C27C81"/>
    <w:rsid w:val="00CD33B4"/>
    <w:rsid w:val="00D605F4"/>
    <w:rsid w:val="00DA711C"/>
    <w:rsid w:val="00E01792"/>
    <w:rsid w:val="00E03D8B"/>
    <w:rsid w:val="00E35460"/>
    <w:rsid w:val="00EB3060"/>
    <w:rsid w:val="00EC5C6B"/>
    <w:rsid w:val="00ED6452"/>
    <w:rsid w:val="00F60E71"/>
    <w:rsid w:val="00F94D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customStyle="1" w:styleId="hwtze">
    <w:name w:val="hwtze"/>
    <w:basedOn w:val="DefaultParagraphFont"/>
    <w:rsid w:val="00E03D8B"/>
  </w:style>
  <w:style w:type="character" w:customStyle="1" w:styleId="rynqvb">
    <w:name w:val="rynqvb"/>
    <w:basedOn w:val="DefaultParagraphFont"/>
    <w:rsid w:val="00E03D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455DD42A06AD4C458973DD2FE72BAB2B"/>
        <w:category>
          <w:name w:val="General"/>
          <w:gallery w:val="placeholder"/>
        </w:category>
        <w:types>
          <w:type w:val="bbPlcHdr"/>
        </w:types>
        <w:behaviors>
          <w:behavior w:val="content"/>
        </w:behaviors>
        <w:guid w:val="{EF57DDAC-B743-45E6-B743-BB2A2FA65E3F}"/>
      </w:docPartPr>
      <w:docPartBody>
        <w:p w:rsidR="00F1733F" w:rsidRDefault="00D76670" w:rsidP="00D76670">
          <w:pPr>
            <w:pStyle w:val="455DD42A06AD4C458973DD2FE72BAB2B"/>
          </w:pPr>
          <w:r w:rsidRPr="00803007">
            <w:rPr>
              <w:rStyle w:val="PlaceholderText"/>
            </w:rPr>
            <w:t>Click or tap here to enter text.</w:t>
          </w:r>
        </w:p>
      </w:docPartBody>
    </w:docPart>
    <w:docPart>
      <w:docPartPr>
        <w:name w:val="24C057BD092C4C579C4031338BC4910E"/>
        <w:category>
          <w:name w:val="General"/>
          <w:gallery w:val="placeholder"/>
        </w:category>
        <w:types>
          <w:type w:val="bbPlcHdr"/>
        </w:types>
        <w:behaviors>
          <w:behavior w:val="content"/>
        </w:behaviors>
        <w:guid w:val="{BB4FD07D-45CE-482B-975B-B5F36CC3DB9C}"/>
      </w:docPartPr>
      <w:docPartBody>
        <w:p w:rsidR="00F1733F" w:rsidRDefault="00D76670" w:rsidP="00D76670">
          <w:pPr>
            <w:pStyle w:val="24C057BD092C4C579C4031338BC4910E"/>
          </w:pPr>
          <w:r w:rsidRPr="00BD2312">
            <w:rPr>
              <w:rStyle w:val="PlaceholderText"/>
            </w:rPr>
            <w:t>Click or tap here to enter text.</w:t>
          </w:r>
        </w:p>
      </w:docPartBody>
    </w:docPart>
    <w:docPart>
      <w:docPartPr>
        <w:name w:val="D4870F3DF92C4DEBAFB7C601F257427C"/>
        <w:category>
          <w:name w:val="General"/>
          <w:gallery w:val="placeholder"/>
        </w:category>
        <w:types>
          <w:type w:val="bbPlcHdr"/>
        </w:types>
        <w:behaviors>
          <w:behavior w:val="content"/>
        </w:behaviors>
        <w:guid w:val="{2390AA79-B5C9-46A6-8994-AB45A384BFC2}"/>
      </w:docPartPr>
      <w:docPartBody>
        <w:p w:rsidR="00F1733F" w:rsidRDefault="00D76670" w:rsidP="00D76670">
          <w:pPr>
            <w:pStyle w:val="D4870F3DF92C4DEBAFB7C601F257427C"/>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D76670"/>
    <w:rsid w:val="00DB168D"/>
    <w:rsid w:val="00E32AF1"/>
    <w:rsid w:val="00F02C41"/>
    <w:rsid w:val="00F1733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76670"/>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455DD42A06AD4C458973DD2FE72BAB2B">
    <w:name w:val="455DD42A06AD4C458973DD2FE72BAB2B"/>
    <w:rsid w:val="00D76670"/>
    <w:rPr>
      <w:kern w:val="2"/>
      <w14:ligatures w14:val="standardContextual"/>
    </w:rPr>
  </w:style>
  <w:style w:type="paragraph" w:customStyle="1" w:styleId="24C057BD092C4C579C4031338BC4910E">
    <w:name w:val="24C057BD092C4C579C4031338BC4910E"/>
    <w:rsid w:val="00D76670"/>
    <w:rPr>
      <w:kern w:val="2"/>
      <w14:ligatures w14:val="standardContextual"/>
    </w:rPr>
  </w:style>
  <w:style w:type="paragraph" w:customStyle="1" w:styleId="D4870F3DF92C4DEBAFB7C601F257427C">
    <w:name w:val="D4870F3DF92C4DEBAFB7C601F257427C"/>
    <w:rsid w:val="00D76670"/>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ACAD2-50B6-48CA-8708-A8E2B73D60E0}"/>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6.xml><?xml version="1.0" encoding="utf-8"?>
<ds:datastoreItem xmlns:ds="http://schemas.openxmlformats.org/officeDocument/2006/customXml" ds:itemID="{264AC718-AF23-442A-92F5-08EA22515F3E}">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4</Pages>
  <Words>1200</Words>
  <Characters>6846</Characters>
  <Application>Microsoft Office Word</Application>
  <DocSecurity>0</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BRUNO Stefana (SANTE)</cp:lastModifiedBy>
  <cp:revision>4</cp:revision>
  <dcterms:created xsi:type="dcterms:W3CDTF">2024-11-05T08:18:00Z</dcterms:created>
  <dcterms:modified xsi:type="dcterms:W3CDTF">2024-11-05T09:48:00Z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