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66E9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66E99">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66E99">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66E99">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66E99">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66E9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8491D7209CC243609EF06D592CE20B45"/>
                </w:placeholder>
              </w:sdtPr>
              <w:sdtEndPr>
                <w:rPr>
                  <w:lang w:val="fr-FR" w:eastAsia="en-IE"/>
                </w:rPr>
              </w:sdtEndPr>
              <w:sdtContent>
                <w:tc>
                  <w:tcPr>
                    <w:tcW w:w="5491" w:type="dxa"/>
                  </w:tcPr>
                  <w:p w14:paraId="2AA4F572" w14:textId="5D413EEC" w:rsidR="00377580" w:rsidRPr="00080A71" w:rsidRDefault="00386B6B" w:rsidP="005F6927">
                    <w:pPr>
                      <w:tabs>
                        <w:tab w:val="left" w:pos="426"/>
                      </w:tabs>
                      <w:rPr>
                        <w:bCs/>
                        <w:lang w:val="en-IE" w:eastAsia="en-GB"/>
                      </w:rPr>
                    </w:pPr>
                    <w:r>
                      <w:t>DG Budg – Direction A – Unité A3</w:t>
                    </w:r>
                  </w:p>
                </w:tc>
              </w:sdtContent>
            </w:sdt>
          </w:sdtContent>
        </w:sdt>
      </w:tr>
      <w:tr w:rsidR="00377580" w:rsidRPr="00386B6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685897206"/>
                <w:placeholder>
                  <w:docPart w:val="ADF57057EAAE43BC8C3C0DAF8D26C7E8"/>
                </w:placeholder>
              </w:sdtPr>
              <w:sdtEndPr>
                <w:rPr>
                  <w:lang w:val="fr-FR" w:eastAsia="en-IE"/>
                </w:rPr>
              </w:sdtEndPr>
              <w:sdtContent>
                <w:tc>
                  <w:tcPr>
                    <w:tcW w:w="5491" w:type="dxa"/>
                  </w:tcPr>
                  <w:p w14:paraId="51C87C16" w14:textId="35FB08B9" w:rsidR="00377580" w:rsidRPr="00080A71" w:rsidRDefault="00386B6B" w:rsidP="005F6927">
                    <w:pPr>
                      <w:tabs>
                        <w:tab w:val="left" w:pos="426"/>
                      </w:tabs>
                      <w:rPr>
                        <w:bCs/>
                        <w:lang w:val="en-IE" w:eastAsia="en-GB"/>
                      </w:rPr>
                    </w:pPr>
                    <w:r>
                      <w:t>432732</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rPr>
                  <w:id w:val="-1067955688"/>
                  <w:placeholder>
                    <w:docPart w:val="B93539BC63404D85B07FB6BC562C3ACF"/>
                  </w:placeholder>
                </w:sdtPr>
                <w:sdtEndPr/>
                <w:sdtContent>
                  <w:p w14:paraId="369CA7C8" w14:textId="28208C74" w:rsidR="00377580" w:rsidRPr="00386B6B" w:rsidRDefault="00386B6B" w:rsidP="00386B6B">
                    <w:pPr>
                      <w:tabs>
                        <w:tab w:val="left" w:pos="426"/>
                      </w:tabs>
                      <w:spacing w:before="120"/>
                      <w:rPr>
                        <w:bCs/>
                      </w:rPr>
                    </w:pPr>
                    <w:r>
                      <w:t>GALAND CHRISTOPHE</w:t>
                    </w:r>
                  </w:p>
                </w:sdtContent>
              </w:sdt>
            </w:sdtContent>
          </w:sdt>
          <w:p w14:paraId="32DD8032" w14:textId="2CE00C04" w:rsidR="00377580" w:rsidRPr="001D3EEC" w:rsidRDefault="00C66E99"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sdt>
                  <w:sdtPr>
                    <w:rPr>
                      <w:bCs/>
                    </w:rPr>
                    <w:id w:val="-1423636371"/>
                    <w:placeholder>
                      <w:docPart w:val="659154DBEE9B402DA4B2AEB62611EBC8"/>
                    </w:placeholder>
                  </w:sdtPr>
                  <w:sdtEndPr/>
                  <w:sdtContent>
                    <w:r w:rsidR="00386B6B">
                      <w:t>1</w:t>
                    </w:r>
                    <w:r w:rsidR="00386B6B">
                      <w:rPr>
                        <w:vertAlign w:val="superscript"/>
                      </w:rPr>
                      <w:t>er</w:t>
                    </w:r>
                    <w:r w:rsidR="00386B6B">
                      <w:t xml:space="preserve"> </w:t>
                    </w:r>
                  </w:sdtContent>
                </w:sdt>
                <w:r w:rsidR="00386B6B">
                  <w:rPr>
                    <w:bCs/>
                    <w:lang w:val="fr-BE" w:eastAsia="en-GB"/>
                  </w:rPr>
                  <w:t xml:space="preserve"> </w:t>
                </w:r>
              </w:sdtContent>
            </w:sdt>
            <w:r w:rsidR="00377580" w:rsidRPr="001D3EEC">
              <w:rPr>
                <w:bCs/>
                <w:lang w:val="fr-BE" w:eastAsia="en-GB"/>
              </w:rPr>
              <w:t>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386B6B">
                      <w:rPr>
                        <w:bCs/>
                        <w:lang w:val="en-IE" w:eastAsia="en-GB"/>
                      </w:rPr>
                      <w:t>2025</w:t>
                    </w:r>
                  </w:sdtContent>
                </w:sdt>
              </w:sdtContent>
            </w:sdt>
            <w:r w:rsidR="00377580" w:rsidRPr="001D3EEC">
              <w:rPr>
                <w:bCs/>
                <w:lang w:val="fr-BE" w:eastAsia="en-GB"/>
              </w:rPr>
              <w:t xml:space="preserve"> </w:t>
            </w:r>
          </w:p>
          <w:p w14:paraId="768BBE26" w14:textId="26F2DC14" w:rsidR="00377580" w:rsidRPr="001D3EEC" w:rsidRDefault="00C66E99"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86B6B">
                  <w:rPr>
                    <w:bCs/>
                    <w:lang w:val="fr-BE" w:eastAsia="en-GB"/>
                  </w:rPr>
                  <w:t xml:space="preserve">2 </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386B6B">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3148637"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val="en-GB" w:eastAsia="en-GB"/>
              </w:rPr>
              <w:object w:dxaOrig="225" w:dyaOrig="225"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D4F8939"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66E99"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6EB91343"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386B6B">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386B6B">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386B6B">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66E99"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66E99"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760946F"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1" o:title=""/>
                </v:shape>
                <w:control r:id="rId22" w:name="OptionButton5" w:shapeid="_x0000_i1043"/>
              </w:object>
            </w:r>
          </w:p>
        </w:tc>
      </w:tr>
      <w:tr w:rsidR="00E850B7" w:rsidRPr="00386B6B"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2D564C8"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6pt" o:ole="">
                  <v:imagedata r:id="rId25" o:title=""/>
                </v:shape>
                <w:control r:id="rId26" w:name="OptionButton3" w:shapeid="_x0000_i1047"/>
              </w:object>
            </w:r>
          </w:p>
          <w:p w14:paraId="63DD2FA8" w14:textId="14D6D297"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2-17T00:00:00Z">
                  <w:dateFormat w:val="dd-MM-yyyy"/>
                  <w:lid w:val="fr-BE"/>
                  <w:storeMappedDataAs w:val="dateTime"/>
                  <w:calendar w:val="gregorian"/>
                </w:date>
              </w:sdtPr>
              <w:sdtEndPr/>
              <w:sdtContent>
                <w:r w:rsidR="00C66E99">
                  <w:rPr>
                    <w:bCs/>
                    <w:lang w:val="fr-BE" w:eastAsia="en-GB"/>
                  </w:rPr>
                  <w:t>17-12-2024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id w:val="-325138204"/>
            <w:placeholder>
              <w:docPart w:val="6A710325E3DA47459C2C1BA88ACBE2D2"/>
            </w:placeholder>
          </w:sdtPr>
          <w:sdtEndPr/>
          <w:sdtContent>
            <w:p w14:paraId="24B0D714" w14:textId="77777777" w:rsidR="00386B6B" w:rsidRPr="001715A2" w:rsidRDefault="00386B6B" w:rsidP="00386B6B">
              <w:pPr>
                <w:spacing w:before="100" w:beforeAutospacing="1" w:after="100" w:afterAutospacing="1"/>
              </w:pPr>
              <w:r>
                <w:rPr>
                  <w:b/>
                  <w:color w:val="000000"/>
                  <w:u w:val="single"/>
                </w:rPr>
                <w:t>Présentation</w:t>
              </w:r>
              <w:r>
                <w:rPr>
                  <w:b/>
                  <w:color w:val="000000"/>
                </w:rPr>
                <w:t>:</w:t>
              </w:r>
              <w:r>
                <w:tab/>
                <w:t xml:space="preserve"> </w:t>
              </w:r>
              <w:r>
                <w:br/>
              </w:r>
              <w:r>
                <w:rPr>
                  <w:color w:val="000000"/>
                </w:rPr>
                <w:t xml:space="preserve">La direction générale du budget (DG BUDG) est le service central de la Commission chargé des questions budgétaires et occupe une place essentielle dans la conception et la mise en œuvre du soutien financier de l’Union. Composée de 17 collègues, l’unité </w:t>
              </w:r>
              <w:r>
                <w:rPr>
                  <w:b/>
                  <w:color w:val="000000"/>
                </w:rPr>
                <w:t>BUDG A3</w:t>
              </w:r>
              <w:r>
                <w:rPr>
                  <w:color w:val="000000"/>
                </w:rPr>
                <w:t xml:space="preserve"> joue un rôle de premier plan, au sein de la DG, pour ce qui est de l’ensemble des politiques internes, telles que la recherche et l’innovation, l’éducation et la culture, la </w:t>
              </w:r>
              <w:r>
                <w:rPr>
                  <w:color w:val="000000"/>
                </w:rPr>
                <w:lastRenderedPageBreak/>
                <w:t>migration et les frontières, les valeurs de l’UE et la justice, la santé, l’espace, la défense et les PME. Notre portefeuille comprend des programmes de dépenses phares, tels qu’Horizon Europe, ITER, le programme pour une Europe numérique, le programme spatial, MIE, InvestEU, le programme pour le marché unique, le programme pour la citoyenneté et les droits, l’UE pour la santé, le programme «Justice», rescEU/Protection civile, le Fonds «Asile et migration» et le Fonds européen de la défense. Nous sommes également chargés de la consolidation et du suivi du financement et de la gestion des effectifs des six agences exécutives, qui mettent en œuvre des programmes de l’UE, et de plus de 35 organismes décentralisés, qui délivrent des autorisations, rédigent des règlements d’exécution, compilent des informations et coordonnent les actions des États membres, ainsi que de la mise en œuvre de politiques majeures de l’UE. Ces organismes sont, par exemple, Frontex, Europol ou l’Agence européenne des médicaments.</w:t>
              </w:r>
            </w:p>
            <w:p w14:paraId="2F37ED70" w14:textId="2FA79F8E" w:rsidR="00386B6B" w:rsidRDefault="00386B6B" w:rsidP="00386B6B">
              <w:pPr>
                <w:spacing w:before="100" w:beforeAutospacing="1" w:after="100" w:afterAutospacing="1"/>
                <w:rPr>
                  <w:color w:val="000000"/>
                </w:rPr>
              </w:pPr>
              <w:r>
                <w:rPr>
                  <w:color w:val="000000"/>
                </w:rPr>
                <w:t>Notre rôle clé consiste à:</w:t>
              </w:r>
              <w:r>
                <w:tab/>
                <w:t xml:space="preserve"> </w:t>
              </w:r>
              <w:r>
                <w:br/>
              </w:r>
              <w:r>
                <w:rPr>
                  <w:color w:val="000000"/>
                </w:rPr>
                <w:t xml:space="preserve">- préparer et négocier le budget annuel, d’abord au sein de la Commission (DG et agences), ensuite avec le Parlement européen et le Conseil, pour ce qui est des parties du budget de l’UE (rubriques 1, 2b, 4 et 5 du cadre financier pluriannuel) qui relèvent de nos compétences. Vous trouverez par exemple le projet de budget de l’UE pour 2025, tel que proposé par la Commission, à l’adresse </w:t>
              </w:r>
              <w:hyperlink r:id="rId27" w:history="1">
                <w:r w:rsidRPr="00386B6B">
                  <w:rPr>
                    <w:rStyle w:val="Hyperlink"/>
                  </w:rPr>
                  <w:t>https://commission.europa.eu/document/download/7a0420e1-599e-4246-9131-ccb7d505d6d9_en?filename=DB2025-Statement-of-Estimates_1.pdf%20;</w:t>
                </w:r>
                <w:r w:rsidRPr="00386B6B">
                  <w:rPr>
                    <w:rStyle w:val="Hyperlink"/>
                  </w:rPr>
                  <w:tab/>
                </w:r>
              </w:hyperlink>
              <w:r>
                <w:t xml:space="preserve"> </w:t>
              </w:r>
              <w:r>
                <w:br/>
              </w:r>
              <w:r>
                <w:rPr>
                  <w:color w:val="000000"/>
                </w:rPr>
                <w:t>- assurer le suivi de l’exécution efficace du budget;</w:t>
              </w:r>
            </w:p>
            <w:p w14:paraId="0F9CACFE" w14:textId="77777777" w:rsidR="00386B6B" w:rsidRPr="001715A2" w:rsidRDefault="00386B6B" w:rsidP="00386B6B">
              <w:pPr>
                <w:spacing w:before="100" w:beforeAutospacing="1" w:after="100" w:afterAutospacing="1"/>
              </w:pPr>
              <w:r>
                <w:rPr>
                  <w:color w:val="000000"/>
                </w:rPr>
                <w:t>- fournir des conseils d’experts en matière budgétaire à nos DG et agences «clientes», notamment en vue d’optimiser l’utilisation des crédits disponibles;</w:t>
              </w:r>
              <w:r>
                <w:tab/>
                <w:t xml:space="preserve"> </w:t>
              </w:r>
              <w:r>
                <w:br/>
              </w:r>
              <w:r>
                <w:rPr>
                  <w:color w:val="000000"/>
                </w:rPr>
                <w:t>- formuler des avis et apporter des contributions sur les nouvelles propositions de la Commission et les consultations interservices (CIS). Nous fournissons également des conseils sur la manière de trouver des financements pour de nouvelles initiatives.</w:t>
              </w:r>
              <w:r>
                <w:tab/>
                <w:t xml:space="preserve"> </w:t>
              </w:r>
              <w:r>
                <w:br/>
              </w:r>
              <w:r>
                <w:rPr>
                  <w:color w:val="000000"/>
                </w:rPr>
                <w:t>Nous avons de nombreux contacts avec les services horizontaux et sectoriels de la Commission, ainsi qu’avec le Parlement européen et le Conseil.</w:t>
              </w:r>
            </w:p>
            <w:p w14:paraId="08A554CF" w14:textId="77777777" w:rsidR="00386B6B" w:rsidRDefault="00C66E99" w:rsidP="00386B6B"/>
          </w:sdtContent>
        </w:sdt>
        <w:p w14:paraId="18140A21" w14:textId="49B33615" w:rsidR="001A0074" w:rsidRPr="00080A71" w:rsidRDefault="00C66E99"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bookmarkStart w:id="0" w:name="_Hlk149033848" w:displacedByCustomXml="next"/>
        <w:bookmarkEnd w:id="0" w:displacedByCustomXml="next"/>
        <w:sdt>
          <w:sdtPr>
            <w:id w:val="1729262745"/>
            <w:placeholder>
              <w:docPart w:val="D6FD1B787F574F4CAE1AED26EDDC2D98"/>
            </w:placeholder>
          </w:sdtPr>
          <w:sdtEndPr/>
          <w:sdtContent>
            <w:p w14:paraId="3991E62C" w14:textId="77777777" w:rsidR="00386B6B" w:rsidRDefault="00386B6B" w:rsidP="00386B6B">
              <w:pPr>
                <w:rPr>
                  <w:color w:val="000000"/>
                </w:rPr>
              </w:pPr>
              <w:r>
                <w:rPr>
                  <w:color w:val="000000"/>
                </w:rPr>
                <w:t>L’unité se compose de trois équipes dynamiques: une équipe chargée de la recherche et de l’innovation, une deuxième équipe axant ses activités sur l’asile et la migration et l’ensemble des organismes décentralisés, et une troisième équipe chargée de tous les programmes importants des politiques internes qui ne sont pas liés à la recherche, au numérique et à la migration (InvestEU, MIE, numérique, marché unique, espace, Erasmus+, Europe créative, égalité, droits et valeurs, ainsi que santé). Dans vos fonctions, vous serez soutenu par un chef d’unité disponible doté d’un style de gestion moderne et une équipe sympathique et dévouée dans laquelle règne une excellente ambiance de travail et dont les principales valeurs sont notamment le professionnalisme, la confiance et la bonne humeur.</w:t>
              </w:r>
            </w:p>
            <w:p w14:paraId="2D37F02A" w14:textId="77777777" w:rsidR="00386B6B" w:rsidRDefault="00386B6B" w:rsidP="00386B6B">
              <w:r>
                <w:rPr>
                  <w:color w:val="000000"/>
                </w:rPr>
                <w:t>La répartition précise des tâches sera déterminée en fonction des intérêts des candidats et de leur autorité nationale, ainsi que des postes vacants au moment du détachement.</w:t>
              </w:r>
            </w:p>
          </w:sdtContent>
        </w:sdt>
        <w:p w14:paraId="3B1D2FA2" w14:textId="56054E5A" w:rsidR="001A0074" w:rsidRPr="00080A71" w:rsidRDefault="00C66E99"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id w:val="-209197804"/>
            <w:placeholder>
              <w:docPart w:val="CC583C6F43CD44BABDEFB94A040E5631"/>
            </w:placeholder>
          </w:sdtPr>
          <w:sdtEndPr/>
          <w:sdtContent>
            <w:p w14:paraId="43AD670D" w14:textId="77777777" w:rsidR="00386B6B" w:rsidRDefault="00386B6B" w:rsidP="00386B6B">
              <w:r>
                <w:rPr>
                  <w:b/>
                  <w:color w:val="000000"/>
                  <w:u w:val="single"/>
                </w:rPr>
                <w:t>Nous recherchons</w:t>
              </w:r>
              <w:r>
                <w:t xml:space="preserve"> une personne possédant des compétences avérées en matière d’organisation et de planification, des dispositions à communiquer clairement et d’excellentes capacités d’analyse.</w:t>
              </w:r>
              <w:r>
                <w:rPr>
                  <w:color w:val="000000"/>
                </w:rPr>
                <w:t xml:space="preserve"> Le candidat doit être proactif, dynamique et capable de prendre des initiatives. Il doit avoir une bonne connaissance des outils informatiques (Word, Excel, Powerpoint et Outlook). </w:t>
              </w:r>
              <w:r>
                <w:rPr>
                  <w:b/>
                  <w:color w:val="000000"/>
                </w:rPr>
                <w:t>Il doit pouvoir aisément analyser des chiffres et manifester un vif intérêt à cet égard.</w:t>
              </w:r>
              <w:r>
                <w:tab/>
                <w:t xml:space="preserve"> </w:t>
              </w:r>
              <w:r>
                <w:br/>
              </w:r>
              <w:r>
                <w:rPr>
                  <w:color w:val="000000"/>
                </w:rPr>
                <w:t>Plus généralement, nous recherchons un collègue doté d’un sens aigu des responsabilités, autonome et fermement attaché au maintien de niveaux élevés de service et de continuité des activités. Le candidat doit avoir une très bonne maîtrise de l’anglais.</w:t>
              </w:r>
            </w:p>
          </w:sdtContent>
        </w:sdt>
        <w:p w14:paraId="7E409EA7" w14:textId="6E5738AF" w:rsidR="001A0074" w:rsidRPr="00017FBA" w:rsidRDefault="00C66E99"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8"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9"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86B6B"/>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F389A"/>
    <w:rsid w:val="00C518F5"/>
    <w:rsid w:val="00C66E99"/>
    <w:rsid w:val="00D03E5F"/>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386B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fr/create-your-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FR/TXT/?uri=CELEX:32015D0444"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commission.europa.eu/document/download/7a0420e1-599e-4246-9131-ccb7d505d6d9_en?filename=DB2025-Statement-of-Estimates_1.pdf%20;%09%20"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8491D7209CC243609EF06D592CE20B45"/>
        <w:category>
          <w:name w:val="General"/>
          <w:gallery w:val="placeholder"/>
        </w:category>
        <w:types>
          <w:type w:val="bbPlcHdr"/>
        </w:types>
        <w:behaviors>
          <w:behavior w:val="content"/>
        </w:behaviors>
        <w:guid w:val="{96959150-E1DB-4930-8BFC-A31C5D4DE5CB}"/>
      </w:docPartPr>
      <w:docPartBody>
        <w:p w:rsidR="00431183" w:rsidRDefault="00431183" w:rsidP="00431183">
          <w:pPr>
            <w:pStyle w:val="8491D7209CC243609EF06D592CE20B45"/>
          </w:pPr>
          <w:r>
            <w:rPr>
              <w:rStyle w:val="PlaceholderText"/>
              <w:bCs/>
            </w:rPr>
            <w:t>Click or tap here to enter text.</w:t>
          </w:r>
        </w:p>
      </w:docPartBody>
    </w:docPart>
    <w:docPart>
      <w:docPartPr>
        <w:name w:val="ADF57057EAAE43BC8C3C0DAF8D26C7E8"/>
        <w:category>
          <w:name w:val="General"/>
          <w:gallery w:val="placeholder"/>
        </w:category>
        <w:types>
          <w:type w:val="bbPlcHdr"/>
        </w:types>
        <w:behaviors>
          <w:behavior w:val="content"/>
        </w:behaviors>
        <w:guid w:val="{1613E2EC-9DD2-4096-8656-627C7B2F17B6}"/>
      </w:docPartPr>
      <w:docPartBody>
        <w:p w:rsidR="00431183" w:rsidRDefault="00431183" w:rsidP="00431183">
          <w:pPr>
            <w:pStyle w:val="ADF57057EAAE43BC8C3C0DAF8D26C7E8"/>
          </w:pPr>
          <w:r>
            <w:rPr>
              <w:rStyle w:val="PlaceholderText"/>
              <w:bCs/>
            </w:rPr>
            <w:t>Click or tap here to enter text.</w:t>
          </w:r>
        </w:p>
      </w:docPartBody>
    </w:docPart>
    <w:docPart>
      <w:docPartPr>
        <w:name w:val="B93539BC63404D85B07FB6BC562C3ACF"/>
        <w:category>
          <w:name w:val="General"/>
          <w:gallery w:val="placeholder"/>
        </w:category>
        <w:types>
          <w:type w:val="bbPlcHdr"/>
        </w:types>
        <w:behaviors>
          <w:behavior w:val="content"/>
        </w:behaviors>
        <w:guid w:val="{D1FECBAB-0624-47A6-AA6B-4ADD6350721F}"/>
      </w:docPartPr>
      <w:docPartBody>
        <w:p w:rsidR="00431183" w:rsidRDefault="00431183" w:rsidP="00431183">
          <w:pPr>
            <w:pStyle w:val="B93539BC63404D85B07FB6BC562C3ACF"/>
          </w:pPr>
          <w:r>
            <w:rPr>
              <w:rStyle w:val="PlaceholderText"/>
              <w:bCs/>
            </w:rPr>
            <w:t>Click or tap here to enter text.</w:t>
          </w:r>
        </w:p>
      </w:docPartBody>
    </w:docPart>
    <w:docPart>
      <w:docPartPr>
        <w:name w:val="659154DBEE9B402DA4B2AEB62611EBC8"/>
        <w:category>
          <w:name w:val="General"/>
          <w:gallery w:val="placeholder"/>
        </w:category>
        <w:types>
          <w:type w:val="bbPlcHdr"/>
        </w:types>
        <w:behaviors>
          <w:behavior w:val="content"/>
        </w:behaviors>
        <w:guid w:val="{C56E9F4B-7375-409D-BC28-8ECBD46ACEA5}"/>
      </w:docPartPr>
      <w:docPartBody>
        <w:p w:rsidR="00431183" w:rsidRDefault="00431183" w:rsidP="00431183">
          <w:pPr>
            <w:pStyle w:val="659154DBEE9B402DA4B2AEB62611EBC8"/>
          </w:pPr>
          <w:r>
            <w:rPr>
              <w:rStyle w:val="PlaceholderText"/>
            </w:rPr>
            <w:t>Click or tap here to enter text.</w:t>
          </w:r>
        </w:p>
      </w:docPartBody>
    </w:docPart>
    <w:docPart>
      <w:docPartPr>
        <w:name w:val="6A710325E3DA47459C2C1BA88ACBE2D2"/>
        <w:category>
          <w:name w:val="General"/>
          <w:gallery w:val="placeholder"/>
        </w:category>
        <w:types>
          <w:type w:val="bbPlcHdr"/>
        </w:types>
        <w:behaviors>
          <w:behavior w:val="content"/>
        </w:behaviors>
        <w:guid w:val="{05931889-768A-4257-A759-BFCB950A8D35}"/>
      </w:docPartPr>
      <w:docPartBody>
        <w:p w:rsidR="00431183" w:rsidRDefault="00431183" w:rsidP="00431183">
          <w:pPr>
            <w:pStyle w:val="6A710325E3DA47459C2C1BA88ACBE2D2"/>
          </w:pPr>
          <w:r>
            <w:rPr>
              <w:rStyle w:val="PlaceholderText"/>
            </w:rPr>
            <w:t>Click or tap here to enter text.</w:t>
          </w:r>
        </w:p>
      </w:docPartBody>
    </w:docPart>
    <w:docPart>
      <w:docPartPr>
        <w:name w:val="D6FD1B787F574F4CAE1AED26EDDC2D98"/>
        <w:category>
          <w:name w:val="General"/>
          <w:gallery w:val="placeholder"/>
        </w:category>
        <w:types>
          <w:type w:val="bbPlcHdr"/>
        </w:types>
        <w:behaviors>
          <w:behavior w:val="content"/>
        </w:behaviors>
        <w:guid w:val="{DBB1B431-DA8C-49B5-9C1C-E52CE4066D4D}"/>
      </w:docPartPr>
      <w:docPartBody>
        <w:p w:rsidR="00431183" w:rsidRDefault="00431183" w:rsidP="00431183">
          <w:pPr>
            <w:pStyle w:val="D6FD1B787F574F4CAE1AED26EDDC2D98"/>
          </w:pPr>
          <w:r>
            <w:rPr>
              <w:rStyle w:val="PlaceholderText"/>
            </w:rPr>
            <w:t>Click or tap here to enter text.</w:t>
          </w:r>
        </w:p>
      </w:docPartBody>
    </w:docPart>
    <w:docPart>
      <w:docPartPr>
        <w:name w:val="CC583C6F43CD44BABDEFB94A040E5631"/>
        <w:category>
          <w:name w:val="General"/>
          <w:gallery w:val="placeholder"/>
        </w:category>
        <w:types>
          <w:type w:val="bbPlcHdr"/>
        </w:types>
        <w:behaviors>
          <w:behavior w:val="content"/>
        </w:behaviors>
        <w:guid w:val="{4B237167-8760-4184-BC67-8A18101D00F7}"/>
      </w:docPartPr>
      <w:docPartBody>
        <w:p w:rsidR="00431183" w:rsidRDefault="00431183" w:rsidP="00431183">
          <w:pPr>
            <w:pStyle w:val="CC583C6F43CD44BABDEFB94A040E5631"/>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612007E"/>
    <w:multiLevelType w:val="multilevel"/>
    <w:tmpl w:val="292AAE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315649838">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311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31183"/>
    <w:rPr>
      <w:color w:val="288061"/>
    </w:rPr>
  </w:style>
  <w:style w:type="paragraph" w:customStyle="1" w:styleId="8491D7209CC243609EF06D592CE20B45">
    <w:name w:val="8491D7209CC243609EF06D592CE20B45"/>
    <w:rsid w:val="00431183"/>
    <w:rPr>
      <w:kern w:val="2"/>
      <w14:ligatures w14:val="standardContextual"/>
    </w:rPr>
  </w:style>
  <w:style w:type="paragraph" w:customStyle="1" w:styleId="ADF57057EAAE43BC8C3C0DAF8D26C7E8">
    <w:name w:val="ADF57057EAAE43BC8C3C0DAF8D26C7E8"/>
    <w:rsid w:val="00431183"/>
    <w:rPr>
      <w:kern w:val="2"/>
      <w14:ligatures w14:val="standardContextual"/>
    </w:rPr>
  </w:style>
  <w:style w:type="paragraph" w:customStyle="1" w:styleId="B93539BC63404D85B07FB6BC562C3ACF">
    <w:name w:val="B93539BC63404D85B07FB6BC562C3ACF"/>
    <w:rsid w:val="00431183"/>
    <w:rPr>
      <w:kern w:val="2"/>
      <w14:ligatures w14:val="standardContextual"/>
    </w:rPr>
  </w:style>
  <w:style w:type="paragraph" w:customStyle="1" w:styleId="659154DBEE9B402DA4B2AEB62611EBC8">
    <w:name w:val="659154DBEE9B402DA4B2AEB62611EBC8"/>
    <w:rsid w:val="00431183"/>
    <w:rPr>
      <w:kern w:val="2"/>
      <w14:ligatures w14:val="standardContextual"/>
    </w:rPr>
  </w:style>
  <w:style w:type="paragraph" w:customStyle="1" w:styleId="6A710325E3DA47459C2C1BA88ACBE2D2">
    <w:name w:val="6A710325E3DA47459C2C1BA88ACBE2D2"/>
    <w:rsid w:val="00431183"/>
    <w:rPr>
      <w:kern w:val="2"/>
      <w14:ligatures w14:val="standardContextual"/>
    </w:rPr>
  </w:style>
  <w:style w:type="paragraph" w:customStyle="1" w:styleId="D6FD1B787F574F4CAE1AED26EDDC2D98">
    <w:name w:val="D6FD1B787F574F4CAE1AED26EDDC2D98"/>
    <w:rsid w:val="00431183"/>
    <w:rPr>
      <w:kern w:val="2"/>
      <w14:ligatures w14:val="standardContextual"/>
    </w:rPr>
  </w:style>
  <w:style w:type="paragraph" w:customStyle="1" w:styleId="CC583C6F43CD44BABDEFB94A040E5631">
    <w:name w:val="CC583C6F43CD44BABDEFB94A040E5631"/>
    <w:rsid w:val="00431183"/>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245D30-8D20-4A55-AB56-FC3D4F55B17A}">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0FE24155-2102-4D0B-801C-6C578ADF1CE6}">
  <ds:schemaRefs>
    <ds:schemaRef ds:uri="http://schemas.microsoft.com/office/2006/metadata/properties"/>
    <ds:schemaRef ds:uri="http://purl.org/dc/terms/"/>
    <ds:schemaRef ds:uri="http://www.w3.org/XML/1998/namespace"/>
    <ds:schemaRef ds:uri="08927195-b699-4be0-9ee2-6c66dc215b5a"/>
    <ds:schemaRef ds:uri="http://schemas.microsoft.com/office/infopath/2007/PartnerControls"/>
    <ds:schemaRef ds:uri="a41a97bf-0494-41d8-ba3d-259bd7771890"/>
    <ds:schemaRef ds:uri="http://schemas.microsoft.com/sharepoint/v3/fields"/>
    <ds:schemaRef ds:uri="http://schemas.microsoft.com/office/2006/documentManagement/types"/>
    <ds:schemaRef ds:uri="http://purl.org/dc/elements/1.1/"/>
    <ds:schemaRef ds:uri="http://schemas.openxmlformats.org/package/2006/metadata/core-properties"/>
    <ds:schemaRef ds:uri="1929b814-5a78-4bdc-9841-d8b9ef424f65"/>
    <ds:schemaRef ds:uri="http://purl.org/dc/dcmitype/"/>
  </ds:schemaRefs>
</ds:datastoreItem>
</file>

<file path=customXml/itemProps7.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1456</Words>
  <Characters>8301</Characters>
  <Application>Microsoft Office Word</Application>
  <DocSecurity>0</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2024-10-11T17:37:00Z</dcterms:created>
  <dcterms:modified xsi:type="dcterms:W3CDTF">2024-10-11T17:37:00Z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