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F269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F269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F269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F269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F269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F269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E620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D116138" w:rsidR="00377580" w:rsidRPr="00080A71" w:rsidRDefault="004E6200" w:rsidP="005F6927">
                <w:pPr>
                  <w:tabs>
                    <w:tab w:val="left" w:pos="426"/>
                  </w:tabs>
                  <w:rPr>
                    <w:bCs/>
                    <w:lang w:val="en-IE" w:eastAsia="en-GB"/>
                  </w:rPr>
                </w:pPr>
                <w:r>
                  <w:rPr>
                    <w:bCs/>
                    <w:lang w:val="fr-BE" w:eastAsia="en-GB"/>
                  </w:rPr>
                  <w:t>MOVE.DDG2.E.</w:t>
                </w:r>
                <w:r w:rsidR="00217E31">
                  <w:rPr>
                    <w:bCs/>
                    <w:lang w:val="fr-BE" w:eastAsia="en-GB"/>
                  </w:rPr>
                  <w:t>2</w:t>
                </w:r>
              </w:p>
            </w:tc>
          </w:sdtContent>
        </w:sdt>
      </w:tr>
      <w:tr w:rsidR="00377580" w:rsidRPr="004E620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A3BFE9F" w:rsidR="00377580" w:rsidRPr="00080A71" w:rsidRDefault="00217E31" w:rsidP="005F6927">
                <w:pPr>
                  <w:tabs>
                    <w:tab w:val="left" w:pos="426"/>
                  </w:tabs>
                  <w:rPr>
                    <w:bCs/>
                    <w:lang w:val="en-IE" w:eastAsia="en-GB"/>
                  </w:rPr>
                </w:pPr>
                <w:r>
                  <w:rPr>
                    <w:bCs/>
                    <w:lang w:val="fr-BE" w:eastAsia="en-GB"/>
                  </w:rPr>
                  <w:t>412211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A5C2D3D" w:rsidR="00377580" w:rsidRPr="0086245C" w:rsidRDefault="00217E31" w:rsidP="005F6927">
                <w:pPr>
                  <w:tabs>
                    <w:tab w:val="left" w:pos="426"/>
                  </w:tabs>
                  <w:rPr>
                    <w:bCs/>
                    <w:lang w:val="de-DE" w:eastAsia="en-GB"/>
                  </w:rPr>
                </w:pPr>
                <w:r w:rsidRPr="00477961">
                  <w:rPr>
                    <w:bCs/>
                    <w:lang w:val="es-ES" w:eastAsia="en-GB"/>
                  </w:rPr>
                  <w:t>Carlos Bermejo ACOSTA</w:t>
                </w:r>
              </w:p>
            </w:sdtContent>
          </w:sdt>
          <w:p w14:paraId="32DD8032" w14:textId="3AF509B5" w:rsidR="00377580" w:rsidRPr="00477961" w:rsidRDefault="002F269E" w:rsidP="005F6927">
            <w:pPr>
              <w:tabs>
                <w:tab w:val="left" w:pos="426"/>
              </w:tabs>
              <w:contextualSpacing/>
              <w:rPr>
                <w:bCs/>
                <w:lang w:val="es-ES" w:eastAsia="en-GB"/>
              </w:rPr>
            </w:pPr>
            <w:sdt>
              <w:sdtPr>
                <w:rPr>
                  <w:bCs/>
                  <w:lang w:val="fr-BE" w:eastAsia="en-GB"/>
                </w:rPr>
                <w:id w:val="1175461244"/>
                <w:placeholder>
                  <w:docPart w:val="8C22AB55BBA54E638A78E6CCB625149B"/>
                </w:placeholder>
              </w:sdtPr>
              <w:sdtEndPr/>
              <w:sdtContent>
                <w:r w:rsidR="0047539B">
                  <w:rPr>
                    <w:bCs/>
                    <w:lang w:val="es-ES" w:eastAsia="en-GB"/>
                  </w:rPr>
                  <w:t xml:space="preserve">2ème </w:t>
                </w:r>
                <w:r w:rsidR="00E476EE">
                  <w:rPr>
                    <w:bCs/>
                    <w:lang w:val="es-ES" w:eastAsia="en-GB"/>
                  </w:rPr>
                  <w:t>trimestre 2025</w:t>
                </w:r>
              </w:sdtContent>
            </w:sdt>
            <w:r w:rsidR="00377580" w:rsidRPr="00477961">
              <w:rPr>
                <w:bCs/>
                <w:lang w:val="es-ES" w:eastAsia="en-GB"/>
              </w:rPr>
              <w:t xml:space="preserve"> trimestre </w:t>
            </w:r>
            <w:sdt>
              <w:sdtPr>
                <w:rPr>
                  <w:bCs/>
                  <w:lang w:val="fr-BE" w:eastAsia="en-GB"/>
                </w:rPr>
                <w:id w:val="1115250968"/>
                <w:placeholder>
                  <w:docPart w:val="DefaultPlaceholder_-1854013440"/>
                </w:placeholder>
              </w:sdtPr>
              <w:sdtEndPr/>
              <w:sdtContent>
                <w:sdt>
                  <w:sdtPr>
                    <w:rPr>
                      <w:bCs/>
                      <w:lang w:val="es-ES"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B6975" w:rsidRPr="00477961">
                      <w:rPr>
                        <w:bCs/>
                        <w:lang w:val="es-ES" w:eastAsia="en-GB"/>
                      </w:rPr>
                      <w:t>2024</w:t>
                    </w:r>
                  </w:sdtContent>
                </w:sdt>
              </w:sdtContent>
            </w:sdt>
          </w:p>
          <w:p w14:paraId="768BBE26" w14:textId="6F4ED570" w:rsidR="00377580" w:rsidRPr="001D3EEC" w:rsidRDefault="002F269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E6200">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E620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1DB041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03A8F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F269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F269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F269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3FBB1F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47539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7AC8A2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6398F95F" w:rsidR="006B47B6" w:rsidRPr="0007110E" w:rsidRDefault="00BF389A" w:rsidP="00DE0E7F">
            <w:pPr>
              <w:tabs>
                <w:tab w:val="left" w:pos="426"/>
              </w:tabs>
              <w:spacing w:before="120" w:after="120"/>
              <w:rPr>
                <w:bCs/>
                <w:lang w:val="en-IE" w:eastAsia="en-GB"/>
              </w:rPr>
            </w:pPr>
            <w:r w:rsidRPr="000B66D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2F269E">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553773243"/>
            <w:placeholder>
              <w:docPart w:val="550818B60B4F402589BBF456F5615096"/>
            </w:placeholder>
          </w:sdtPr>
          <w:sdtEndPr/>
          <w:sdtContent>
            <w:p w14:paraId="18140A21" w14:textId="3F2990BC" w:rsidR="001A0074" w:rsidRDefault="00DE7805" w:rsidP="008965A4">
              <w:pPr>
                <w:spacing w:after="160" w:line="259" w:lineRule="auto"/>
              </w:pPr>
              <w:r w:rsidRPr="00DE7805">
                <w:t xml:space="preserve">L'aviation est un secteur fascinant qui se situe au carrefour de nombreux domaines politiques liés à différents aspects économiques, juridiques, techniques et de consommation sur un marché mondial. Au sein de la direction MOVE.DDG2.E "Aviation", l'unité MOVE.DDG2.E.2 "Accords aériens" est chargée de négocier et de mettre en œuvre les accords de transport aérien entre l'UE et ses États membres et les pays/régions tiers et de préserver une concurrence loyale dans le transport aérien entre les </w:t>
              </w:r>
              <w:r w:rsidRPr="00DE7805">
                <w:lastRenderedPageBreak/>
                <w:t>transporteurs de l'UE et les transporteurs aériens des pays tiers. La mission de l'unité E.2 est de poursuivre le développement de la politique extérieure de l'UE en matière de transport aérien par le biais des activités suivantes :</w:t>
              </w:r>
            </w:p>
            <w:p w14:paraId="7679CB9A" w14:textId="2B0920CF" w:rsidR="002175A8" w:rsidRPr="002175A8" w:rsidRDefault="002175A8" w:rsidP="00EB1357">
              <w:pPr>
                <w:rPr>
                  <w:lang w:val="fr-BE"/>
                </w:rPr>
              </w:pPr>
              <w:bookmarkStart w:id="0" w:name="_Hlk171435211"/>
              <w:r w:rsidRPr="002175A8">
                <w:rPr>
                  <w:lang w:val="fr-BE"/>
                </w:rPr>
                <w:t xml:space="preserve">• négocier différents types d'accords de transport aérien avec des pays tiers ; • mettre en œuvre des accords </w:t>
              </w:r>
              <w:r>
                <w:rPr>
                  <w:lang w:val="fr-BE"/>
                </w:rPr>
                <w:t>de</w:t>
              </w:r>
              <w:r w:rsidRPr="002175A8">
                <w:rPr>
                  <w:lang w:val="fr-BE"/>
                </w:rPr>
                <w:t xml:space="preserve"> transport aérien </w:t>
              </w:r>
              <w:r>
                <w:rPr>
                  <w:lang w:val="fr-BE"/>
                </w:rPr>
                <w:t xml:space="preserve">négociés </w:t>
              </w:r>
              <w:r w:rsidRPr="002175A8">
                <w:rPr>
                  <w:lang w:val="fr-BE"/>
                </w:rPr>
                <w:t xml:space="preserve">avec des pays tiers (comités mixtes, surveillance du marché, résolution des </w:t>
              </w:r>
              <w:r>
                <w:rPr>
                  <w:lang w:val="fr-BE"/>
                </w:rPr>
                <w:t>obstacles concrets au bon fonctionnement de l’accord</w:t>
              </w:r>
              <w:r w:rsidRPr="002175A8">
                <w:rPr>
                  <w:lang w:val="fr-BE"/>
                </w:rPr>
                <w:t xml:space="preserve">) ; • coordonner des </w:t>
              </w:r>
              <w:r>
                <w:rPr>
                  <w:lang w:val="fr-BE"/>
                </w:rPr>
                <w:t>discussions</w:t>
              </w:r>
              <w:r w:rsidRPr="002175A8">
                <w:rPr>
                  <w:lang w:val="fr-BE"/>
                </w:rPr>
                <w:t xml:space="preserve"> spécifiques et des projets de coopération </w:t>
              </w:r>
              <w:r>
                <w:rPr>
                  <w:lang w:val="fr-BE"/>
                </w:rPr>
                <w:t xml:space="preserve">en matière d’aviation </w:t>
              </w:r>
              <w:r w:rsidRPr="002175A8">
                <w:rPr>
                  <w:lang w:val="fr-BE"/>
                </w:rPr>
                <w:t>avec des pays tiers</w:t>
              </w:r>
              <w:r>
                <w:rPr>
                  <w:lang w:val="fr-BE"/>
                </w:rPr>
                <w:t xml:space="preserve"> </w:t>
              </w:r>
              <w:r w:rsidRPr="002175A8">
                <w:rPr>
                  <w:lang w:val="fr-BE"/>
                </w:rPr>
                <w:t>; • suivre les négociations bilatérales des États membres ; • analyser les évolutions du marché du transport aérien dans les pays tiers ; et • lutter contre les pratiques anticoncurrentielles et déloyales ; notamment par l'application du règlement (UE) 2019/712 visant à sauvegarder la concurrence dans le transport aérien</w:t>
              </w:r>
              <w:r w:rsidR="00EB1357">
                <w:rPr>
                  <w:lang w:val="fr-BE"/>
                </w:rPr>
                <w:t>.</w:t>
              </w:r>
            </w:p>
          </w:sdtContent>
        </w:sdt>
        <w:bookmarkEnd w:id="0" w:displacedByCustomXml="next"/>
      </w:sdtContent>
    </w:sdt>
    <w:p w14:paraId="30B422AA" w14:textId="77777777" w:rsidR="00301CA3" w:rsidRPr="002175A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id w:val="-294525804"/>
            <w:placeholder>
              <w:docPart w:val="BDDC61B98C4B44EAA71E2AC430FF2889"/>
            </w:placeholder>
          </w:sdtPr>
          <w:sdtEndPr/>
          <w:sdtContent>
            <w:p w14:paraId="5A88DC56" w14:textId="6940389A" w:rsidR="00DE32D2" w:rsidRDefault="00DE32D2" w:rsidP="00DE32D2">
              <w:r>
                <w:t xml:space="preserve">Nous proposons un poste de </w:t>
              </w:r>
              <w:r w:rsidR="001B4508">
                <w:t>C</w:t>
              </w:r>
              <w:r>
                <w:t>hargé</w:t>
              </w:r>
              <w:r w:rsidR="00476079">
                <w:t>(e)</w:t>
              </w:r>
              <w:r>
                <w:t xml:space="preserve"> de </w:t>
              </w:r>
              <w:r w:rsidR="001B4508">
                <w:t>M</w:t>
              </w:r>
              <w:r>
                <w:t xml:space="preserve">ission responsable de la </w:t>
              </w:r>
              <w:r w:rsidR="00217E31">
                <w:t xml:space="preserve">conception, du développement, </w:t>
              </w:r>
              <w:r>
                <w:t xml:space="preserve">de la coordination, </w:t>
              </w:r>
              <w:r w:rsidR="00217E31">
                <w:t xml:space="preserve">de la préparation, </w:t>
              </w:r>
              <w:r>
                <w:t>de la mise en œuvre et du suivi des politiques et des activités</w:t>
              </w:r>
              <w:r w:rsidR="00476079">
                <w:t xml:space="preserve"> liées aux</w:t>
              </w:r>
              <w:r>
                <w:t xml:space="preserve"> </w:t>
              </w:r>
              <w:r w:rsidR="00217E31">
                <w:t>aux priorités de la Commission dans le domaine des relations extérieures en matière d’aviation.</w:t>
              </w:r>
            </w:p>
            <w:p w14:paraId="1E337FCE" w14:textId="6C5669C4" w:rsidR="00D62870" w:rsidRDefault="00DE32D2" w:rsidP="00DE32D2">
              <w:r w:rsidRPr="00DE32D2">
                <w:t>À cette fin, le titulaire du poste contribuera à la mise en œuvre de</w:t>
              </w:r>
              <w:r w:rsidR="00217E31">
                <w:t>s accords existants et à la négociation de nouveaux accords de transport aérien de l’UE.</w:t>
              </w:r>
            </w:p>
            <w:p w14:paraId="3B601A4D" w14:textId="6E6D25F7" w:rsidR="00217E31" w:rsidRDefault="00217E31" w:rsidP="00DE32D2">
              <w:r w:rsidRPr="00217E31">
                <w:t>Le travail implique des contrats réguliers à l'intérieur et à l'extérieur de la Commission, en particulier avec les États membres de l'UE et les parties prenantes de l'industrie, ainsi qu'avec les autorités et les parties prenantes des pays tiers</w:t>
              </w:r>
              <w:r>
                <w:t>.</w:t>
              </w:r>
            </w:p>
            <w:p w14:paraId="39F671CC" w14:textId="35E1AA4A" w:rsidR="00CF0D53" w:rsidRDefault="00CF0D53" w:rsidP="00CF0D53">
              <w:r>
                <w:t>L</w:t>
              </w:r>
              <w:r w:rsidR="00932A89">
                <w:t>a/</w:t>
              </w:r>
              <w:r>
                <w:t xml:space="preserve">e </w:t>
              </w:r>
              <w:r w:rsidR="00932A89">
                <w:t>C</w:t>
              </w:r>
              <w:r>
                <w:t>hargé</w:t>
              </w:r>
              <w:r w:rsidR="00932A89">
                <w:t>(e)</w:t>
              </w:r>
              <w:r>
                <w:t xml:space="preserve"> de mission travaillera sous la supervision d'un administrateur. Sans préjudice du principe de coopération loyale entre les administrations nationales/régionales et européennes, l'</w:t>
              </w:r>
              <w:r w:rsidR="00704C2F">
                <w:t xml:space="preserve"> Expert</w:t>
              </w:r>
              <w:r w:rsidR="001921E7">
                <w:t>(e)</w:t>
              </w:r>
              <w:r w:rsidR="00704C2F">
                <w:t xml:space="preserve"> National</w:t>
              </w:r>
              <w:r w:rsidR="001921E7">
                <w:t>(e)</w:t>
              </w:r>
              <w:r w:rsidR="00704C2F">
                <w:t xml:space="preserve"> Détaché</w:t>
              </w:r>
              <w:r w:rsidR="001921E7">
                <w:t>(e)</w:t>
              </w:r>
              <w:r w:rsidR="00704C2F">
                <w:t xml:space="preserve"> (</w:t>
              </w:r>
              <w:r>
                <w:t>END</w:t>
              </w:r>
              <w:r w:rsidR="00704C2F">
                <w:t>)</w:t>
              </w:r>
              <w:r>
                <w:t xml:space="preserve"> ne travaillera pas sur des cas individuels ayant des implications avec des dossiers qu'</w:t>
              </w:r>
              <w:r w:rsidR="00932A89">
                <w:t>elle/</w:t>
              </w:r>
              <w:r>
                <w:t>il aurait eu à traiter dans son administration nationale au cours des deux années précédant son entrée à la Commission, ni sur des cas directement adjacents.</w:t>
              </w:r>
            </w:p>
            <w:p w14:paraId="7E59FD48" w14:textId="5C9C899A" w:rsidR="00CF0D53" w:rsidRPr="008965A4" w:rsidRDefault="00CF0D53" w:rsidP="00CF0D53">
              <w:r>
                <w:t xml:space="preserve">En aucun cas, </w:t>
              </w:r>
              <w:r w:rsidR="00932A89">
                <w:t>elle/</w:t>
              </w:r>
              <w:r>
                <w:t>il ne représentera la Commission pour prendre des engagements, financiers ou autres, ou pour négocier au nom de la Commission.</w:t>
              </w:r>
            </w:p>
          </w:sdtContent>
        </w:sdt>
      </w:sdtContent>
    </w:sdt>
    <w:p w14:paraId="3D69C09B" w14:textId="77777777" w:rsidR="00301CA3" w:rsidRPr="008965A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DEFABA68052C4E95AE98C2AB1AA98F64"/>
            </w:placeholder>
          </w:sdtPr>
          <w:sdtEndPr/>
          <w:sdtContent>
            <w:p w14:paraId="266111ED" w14:textId="2971F6F8" w:rsidR="00DE7805" w:rsidRDefault="00DE7805" w:rsidP="00DE7805">
              <w:pPr>
                <w:spacing w:after="120" w:line="276" w:lineRule="auto"/>
                <w:ind w:right="227"/>
              </w:pPr>
              <w:r>
                <w:t xml:space="preserve">Nous recherchons un collègue flexible, enthousiaste et orienté vers les résultats, avec une expérience professionnelle d'au moins 3 ans dans le secteur de l'aviation, dont au moins une partie relative à la politique extérieure de l'UE en matière d'aviation, à la politique et aux négociations en matière de transport aérien international. </w:t>
              </w:r>
            </w:p>
            <w:p w14:paraId="64CFCF7E" w14:textId="77777777" w:rsidR="002175A8" w:rsidRPr="00256A88" w:rsidRDefault="002175A8" w:rsidP="002175A8">
              <w:pPr>
                <w:spacing w:after="120" w:line="276" w:lineRule="auto"/>
                <w:ind w:right="227"/>
                <w:rPr>
                  <w:szCs w:val="24"/>
                  <w:lang w:val="fr-BE" w:eastAsia="en-GB"/>
                </w:rPr>
              </w:pPr>
              <w:r w:rsidRPr="00256A88">
                <w:rPr>
                  <w:szCs w:val="24"/>
                  <w:lang w:val="fr-BE" w:eastAsia="en-GB"/>
                </w:rPr>
                <w:t>Une expérience des procédures nationales d'approbation et d'autorisation des co</w:t>
              </w:r>
              <w:r>
                <w:rPr>
                  <w:szCs w:val="24"/>
                  <w:lang w:val="fr-BE" w:eastAsia="en-GB"/>
                </w:rPr>
                <w:t>mpagnies</w:t>
              </w:r>
              <w:r w:rsidRPr="00256A88">
                <w:rPr>
                  <w:szCs w:val="24"/>
                  <w:lang w:val="fr-BE" w:eastAsia="en-GB"/>
                </w:rPr>
                <w:t xml:space="preserve"> de pays tiers sera un atout.</w:t>
              </w:r>
            </w:p>
            <w:p w14:paraId="7E409EA7" w14:textId="74F986D0" w:rsidR="001A0074" w:rsidRPr="00DE32D2" w:rsidRDefault="00DE7805" w:rsidP="00DE7805">
              <w:pPr>
                <w:spacing w:after="120" w:line="276" w:lineRule="auto"/>
                <w:ind w:right="227"/>
                <w:rPr>
                  <w:lang w:val="fr-BE"/>
                </w:rPr>
              </w:pPr>
              <w:r>
                <w:t>Une très bonne maîtrise de l'anglais, langue de l'aviation internationale, est indispensable. Une bonne connaissance du français ou de l'allemand serait un atout.</w:t>
              </w:r>
            </w:p>
          </w:sdtContent>
        </w:sdt>
      </w:sdtContent>
    </w:sdt>
    <w:p w14:paraId="5D76C15C" w14:textId="77777777" w:rsidR="00F65CC2" w:rsidRPr="00DE32D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50CD"/>
    <w:rsid w:val="00080A71"/>
    <w:rsid w:val="00081F7D"/>
    <w:rsid w:val="000914BF"/>
    <w:rsid w:val="00097587"/>
    <w:rsid w:val="000B66D3"/>
    <w:rsid w:val="001268B4"/>
    <w:rsid w:val="001921E7"/>
    <w:rsid w:val="001A0074"/>
    <w:rsid w:val="001A57A4"/>
    <w:rsid w:val="001B4508"/>
    <w:rsid w:val="001D3EEC"/>
    <w:rsid w:val="001F3286"/>
    <w:rsid w:val="00215A56"/>
    <w:rsid w:val="002175A8"/>
    <w:rsid w:val="00217E31"/>
    <w:rsid w:val="0028413D"/>
    <w:rsid w:val="002841B7"/>
    <w:rsid w:val="002A6E30"/>
    <w:rsid w:val="002B37EB"/>
    <w:rsid w:val="002F269E"/>
    <w:rsid w:val="00301CA3"/>
    <w:rsid w:val="00377580"/>
    <w:rsid w:val="00394581"/>
    <w:rsid w:val="003D4592"/>
    <w:rsid w:val="00443957"/>
    <w:rsid w:val="00462268"/>
    <w:rsid w:val="0047539B"/>
    <w:rsid w:val="00476079"/>
    <w:rsid w:val="00477961"/>
    <w:rsid w:val="004A4BB7"/>
    <w:rsid w:val="004D3B51"/>
    <w:rsid w:val="004E6200"/>
    <w:rsid w:val="0053405E"/>
    <w:rsid w:val="00556CBD"/>
    <w:rsid w:val="006A1CB2"/>
    <w:rsid w:val="006B47B6"/>
    <w:rsid w:val="006F23BA"/>
    <w:rsid w:val="00704C2F"/>
    <w:rsid w:val="00712609"/>
    <w:rsid w:val="0074301E"/>
    <w:rsid w:val="00792B9F"/>
    <w:rsid w:val="007A10AA"/>
    <w:rsid w:val="007A1396"/>
    <w:rsid w:val="007B5FAE"/>
    <w:rsid w:val="007B6975"/>
    <w:rsid w:val="007E131B"/>
    <w:rsid w:val="007E499D"/>
    <w:rsid w:val="007E4F35"/>
    <w:rsid w:val="008241B0"/>
    <w:rsid w:val="008315CD"/>
    <w:rsid w:val="0086245C"/>
    <w:rsid w:val="00866E7F"/>
    <w:rsid w:val="0089293A"/>
    <w:rsid w:val="008965A4"/>
    <w:rsid w:val="008A0FF3"/>
    <w:rsid w:val="0092295D"/>
    <w:rsid w:val="00932A89"/>
    <w:rsid w:val="009D0232"/>
    <w:rsid w:val="00A65B97"/>
    <w:rsid w:val="00A814C1"/>
    <w:rsid w:val="00A917BE"/>
    <w:rsid w:val="00AF5589"/>
    <w:rsid w:val="00B31DC8"/>
    <w:rsid w:val="00BF389A"/>
    <w:rsid w:val="00C518F5"/>
    <w:rsid w:val="00C86969"/>
    <w:rsid w:val="00C92964"/>
    <w:rsid w:val="00CF0D53"/>
    <w:rsid w:val="00D62870"/>
    <w:rsid w:val="00D703FC"/>
    <w:rsid w:val="00D81210"/>
    <w:rsid w:val="00D82B48"/>
    <w:rsid w:val="00DC5C83"/>
    <w:rsid w:val="00DE32D2"/>
    <w:rsid w:val="00DE7805"/>
    <w:rsid w:val="00E0579E"/>
    <w:rsid w:val="00E476EE"/>
    <w:rsid w:val="00E5708E"/>
    <w:rsid w:val="00E850B7"/>
    <w:rsid w:val="00E927FE"/>
    <w:rsid w:val="00EB135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86245C"/>
  </w:style>
  <w:style w:type="character" w:customStyle="1" w:styleId="rynqvb">
    <w:name w:val="rynqvb"/>
    <w:basedOn w:val="DefaultParagraphFont"/>
    <w:rsid w:val="00217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9283A" w:rsidRDefault="00F00294" w:rsidP="00F00294">
          <w:pPr>
            <w:pStyle w:val="D33812E3C570400484B558C421C8A64E"/>
          </w:pPr>
          <w:r w:rsidRPr="003D4996">
            <w:rPr>
              <w:rStyle w:val="PlaceholderText"/>
            </w:rPr>
            <w:t>Click or tap to enter a date.</w:t>
          </w:r>
        </w:p>
      </w:docPartBody>
    </w:docPart>
    <w:docPart>
      <w:docPartPr>
        <w:name w:val="550818B60B4F402589BBF456F5615096"/>
        <w:category>
          <w:name w:val="General"/>
          <w:gallery w:val="placeholder"/>
        </w:category>
        <w:types>
          <w:type w:val="bbPlcHdr"/>
        </w:types>
        <w:behaviors>
          <w:behavior w:val="content"/>
        </w:behaviors>
        <w:guid w:val="{51FC12C6-1001-410D-ADB9-D85E5A62EE39}"/>
      </w:docPartPr>
      <w:docPartBody>
        <w:p w:rsidR="00F67456" w:rsidRDefault="00BC6326" w:rsidP="00BC6326">
          <w:pPr>
            <w:pStyle w:val="550818B60B4F402589BBF456F5615096"/>
          </w:pPr>
          <w:r w:rsidRPr="00BD2312">
            <w:rPr>
              <w:rStyle w:val="PlaceholderText"/>
            </w:rPr>
            <w:t>Click or tap here to enter text.</w:t>
          </w:r>
        </w:p>
      </w:docPartBody>
    </w:docPart>
    <w:docPart>
      <w:docPartPr>
        <w:name w:val="BDDC61B98C4B44EAA71E2AC430FF2889"/>
        <w:category>
          <w:name w:val="General"/>
          <w:gallery w:val="placeholder"/>
        </w:category>
        <w:types>
          <w:type w:val="bbPlcHdr"/>
        </w:types>
        <w:behaviors>
          <w:behavior w:val="content"/>
        </w:behaviors>
        <w:guid w:val="{7738D804-F5BE-4C76-A75D-E9878DA634BE}"/>
      </w:docPartPr>
      <w:docPartBody>
        <w:p w:rsidR="00F67456" w:rsidRDefault="00BC6326" w:rsidP="00BC6326">
          <w:pPr>
            <w:pStyle w:val="BDDC61B98C4B44EAA71E2AC430FF2889"/>
          </w:pPr>
          <w:r w:rsidRPr="00BD2312">
            <w:rPr>
              <w:rStyle w:val="PlaceholderText"/>
            </w:rPr>
            <w:t>Click or tap here to enter text.</w:t>
          </w:r>
        </w:p>
      </w:docPartBody>
    </w:docPart>
    <w:docPart>
      <w:docPartPr>
        <w:name w:val="DEFABA68052C4E95AE98C2AB1AA98F64"/>
        <w:category>
          <w:name w:val="General"/>
          <w:gallery w:val="placeholder"/>
        </w:category>
        <w:types>
          <w:type w:val="bbPlcHdr"/>
        </w:types>
        <w:behaviors>
          <w:behavior w:val="content"/>
        </w:behaviors>
        <w:guid w:val="{CE5C9F9E-EDCA-4B43-9254-2D1102CE49E8}"/>
      </w:docPartPr>
      <w:docPartBody>
        <w:p w:rsidR="00F67456" w:rsidRDefault="00BC6326" w:rsidP="00BC6326">
          <w:pPr>
            <w:pStyle w:val="DEFABA68052C4E95AE98C2AB1AA98F6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9283A"/>
    <w:rsid w:val="00534FB6"/>
    <w:rsid w:val="007818B4"/>
    <w:rsid w:val="008F2A96"/>
    <w:rsid w:val="00983F83"/>
    <w:rsid w:val="00B36F01"/>
    <w:rsid w:val="00BC6326"/>
    <w:rsid w:val="00CB23CA"/>
    <w:rsid w:val="00E96C07"/>
    <w:rsid w:val="00F00294"/>
    <w:rsid w:val="00F674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632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50818B60B4F402589BBF456F5615096">
    <w:name w:val="550818B60B4F402589BBF456F5615096"/>
    <w:rsid w:val="00BC6326"/>
  </w:style>
  <w:style w:type="paragraph" w:customStyle="1" w:styleId="BDDC61B98C4B44EAA71E2AC430FF2889">
    <w:name w:val="BDDC61B98C4B44EAA71E2AC430FF2889"/>
    <w:rsid w:val="00BC6326"/>
  </w:style>
  <w:style w:type="paragraph" w:customStyle="1" w:styleId="DEFABA68052C4E95AE98C2AB1AA98F64">
    <w:name w:val="DEFABA68052C4E95AE98C2AB1AA98F64"/>
    <w:rsid w:val="00BC6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a41a97bf-0494-41d8-ba3d-259bd7771890"/>
    <ds:schemaRef ds:uri="http://purl.org/dc/terms/"/>
    <ds:schemaRef ds:uri="http://purl.org/dc/elements/1.1/"/>
    <ds:schemaRef ds:uri="http://schemas.microsoft.com/office/2006/documentManagement/types"/>
    <ds:schemaRef ds:uri="http://purl.org/dc/dcmitype/"/>
    <ds:schemaRef ds:uri="08927195-b699-4be0-9ee2-6c66dc215b5a"/>
    <ds:schemaRef ds:uri="http://schemas.microsoft.com/sharepoint/v3/fields"/>
    <ds:schemaRef ds:uri="http://schemas.microsoft.com/office/infopath/2007/PartnerControls"/>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2E529206-BEC3-4F30-B85C-8C1A5E7A3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1292</Words>
  <Characters>7368</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2024-10-14T09:29:00Z</dcterms:created>
  <dcterms:modified xsi:type="dcterms:W3CDTF">2024-10-14T09:29:00Z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