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07CB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07CB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07CB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07CB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07CB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Default="00507CB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C1CF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1B2A383" w:rsidR="00377580" w:rsidRPr="00080A71" w:rsidRDefault="008634AF" w:rsidP="005F6927">
                <w:pPr>
                  <w:tabs>
                    <w:tab w:val="left" w:pos="426"/>
                  </w:tabs>
                  <w:rPr>
                    <w:bCs/>
                    <w:lang w:val="en-IE" w:eastAsia="en-GB"/>
                  </w:rPr>
                </w:pPr>
                <w:r>
                  <w:rPr>
                    <w:bCs/>
                    <w:lang w:val="fr-BE" w:eastAsia="en-GB"/>
                  </w:rPr>
                  <w:t>GROW F 1</w:t>
                </w:r>
              </w:p>
            </w:tc>
          </w:sdtContent>
        </w:sdt>
      </w:tr>
      <w:tr w:rsidR="00377580" w:rsidRPr="00FC1C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3146453" w:rsidR="00377580" w:rsidRPr="00080A71" w:rsidRDefault="008634AF" w:rsidP="005F6927">
                <w:pPr>
                  <w:tabs>
                    <w:tab w:val="left" w:pos="426"/>
                  </w:tabs>
                  <w:rPr>
                    <w:bCs/>
                    <w:lang w:val="en-IE" w:eastAsia="en-GB"/>
                  </w:rPr>
                </w:pPr>
                <w:r>
                  <w:rPr>
                    <w:bCs/>
                    <w:lang w:val="fr-BE" w:eastAsia="en-GB"/>
                  </w:rPr>
                  <w:t>460053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982B7F9" w:rsidR="00377580" w:rsidRPr="00080A71" w:rsidRDefault="008634AF" w:rsidP="005F6927">
                <w:pPr>
                  <w:tabs>
                    <w:tab w:val="left" w:pos="426"/>
                  </w:tabs>
                  <w:rPr>
                    <w:bCs/>
                    <w:lang w:val="en-IE" w:eastAsia="en-GB"/>
                  </w:rPr>
                </w:pPr>
                <w:r>
                  <w:rPr>
                    <w:bCs/>
                    <w:lang w:val="fr-BE" w:eastAsia="en-GB"/>
                  </w:rPr>
                  <w:t>Giuseppe CASELLA</w:t>
                </w:r>
              </w:p>
            </w:sdtContent>
          </w:sdt>
          <w:p w14:paraId="32DD8032" w14:textId="495C57AD" w:rsidR="00377580" w:rsidRPr="001D3EEC" w:rsidRDefault="00507CB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634AF">
                  <w:rPr>
                    <w:bCs/>
                    <w:lang w:val="fr-BE" w:eastAsia="en-GB"/>
                  </w:rPr>
                  <w:t>1ere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634AF">
                      <w:rPr>
                        <w:bCs/>
                        <w:lang w:val="en-IE" w:eastAsia="en-GB"/>
                      </w:rPr>
                      <w:t>2025</w:t>
                    </w:r>
                  </w:sdtContent>
                </w:sdt>
              </w:sdtContent>
            </w:sdt>
            <w:r w:rsidR="00377580" w:rsidRPr="001D3EEC">
              <w:rPr>
                <w:bCs/>
                <w:lang w:val="fr-BE" w:eastAsia="en-GB"/>
              </w:rPr>
              <w:t xml:space="preserve"> </w:t>
            </w:r>
          </w:p>
          <w:p w14:paraId="768BBE26" w14:textId="3A7B4DA9" w:rsidR="00377580" w:rsidRPr="001D3EEC" w:rsidRDefault="00507CB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634A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34A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58F5E4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0161F9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07CB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07CB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07CB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D780EC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A011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D4FE77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CBE284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507CBF">
                  <w:rPr>
                    <w:bCs/>
                    <w:lang w:val="fr-BE" w:eastAsia="en-GB"/>
                  </w:rPr>
                  <w:t>17-12-2024</w:t>
                </w:r>
              </w:sdtContent>
            </w:sdt>
          </w:p>
        </w:tc>
      </w:tr>
    </w:tbl>
    <w:p w14:paraId="64E3B7F7" w14:textId="4ACBF2E8" w:rsidR="00E850B7" w:rsidRDefault="00E850B7" w:rsidP="00377580">
      <w:pPr>
        <w:rPr>
          <w:b/>
          <w:bCs/>
          <w:lang w:val="en-IE" w:eastAsia="en-GB"/>
        </w:rPr>
      </w:pPr>
    </w:p>
    <w:p w14:paraId="300B4F70" w14:textId="77777777" w:rsidR="00AA0114" w:rsidRDefault="00AA0114" w:rsidP="001A0074">
      <w:pPr>
        <w:pStyle w:val="ListNumber"/>
        <w:numPr>
          <w:ilvl w:val="0"/>
          <w:numId w:val="0"/>
        </w:numPr>
        <w:ind w:left="709" w:hanging="709"/>
        <w:rPr>
          <w:b/>
          <w:bCs/>
          <w:lang w:val="fr-BE" w:eastAsia="en-GB"/>
        </w:rPr>
      </w:pPr>
    </w:p>
    <w:p w14:paraId="56FF37FF" w14:textId="0857EC27"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46E988B" w14:textId="77777777" w:rsidR="00DE4701" w:rsidRPr="008634AF" w:rsidRDefault="00DE4701" w:rsidP="00DE4701">
          <w:pPr>
            <w:rPr>
              <w:lang w:val="fr-BE" w:eastAsia="en-GB"/>
            </w:rPr>
          </w:pPr>
          <w:r>
            <w:rPr>
              <w:lang w:val="fr-BE" w:eastAsia="en-GB"/>
            </w:rPr>
            <w:t>GROW</w:t>
          </w:r>
          <w:r w:rsidRPr="008634AF">
            <w:rPr>
              <w:lang w:val="fr-BE" w:eastAsia="en-GB"/>
            </w:rPr>
            <w:t xml:space="preserve"> F1 est responsable du règlement REACH, qui est le cadre réglementaire le plus avancé au monde pour les substances chimiques. Les produits chimiques sont des éléments constitutifs de pratiquement tous les produits dont nous dépendons pour notre bien-être, depuis les désinfectants et les médicaments qui permettent de sauver des vies, jusqu’aux voitures, aux produits de nettoyage et aux jouets. La résilience et la capacité d’innovation </w:t>
          </w:r>
          <w:r w:rsidRPr="008634AF">
            <w:rPr>
              <w:lang w:val="fr-BE" w:eastAsia="en-GB"/>
            </w:rPr>
            <w:lastRenderedPageBreak/>
            <w:t xml:space="preserve">de l’industrie chimique sont donc essentielles pour notre société moderne. Dans le même temps, les produits chimiques présentant des propriétés dangereuses peuvent mettre en danger notre santé, et la pollution chimique peut constituer une menace pour l’environnement. La mission de l’unité est donc de renforcer la compétitivité de l’industrie chimique de l’UE et d’encourager l’innovation dans le domaine des produits chimiques sûrs et durables, tout en suivant constamment le rythme des progrès scientifiques et techniques en matière de protection de la santé et de l’environnement. </w:t>
          </w:r>
        </w:p>
        <w:p w14:paraId="71DEC4D7" w14:textId="5FB1B4C4" w:rsidR="00DE4701" w:rsidRPr="008634AF" w:rsidRDefault="00DE4701" w:rsidP="00DE4701">
          <w:pPr>
            <w:rPr>
              <w:lang w:val="fr-BE" w:eastAsia="en-GB"/>
            </w:rPr>
          </w:pPr>
          <w:r>
            <w:rPr>
              <w:lang w:val="fr-BE" w:eastAsia="en-GB"/>
            </w:rPr>
            <w:t>GROW</w:t>
          </w:r>
          <w:r w:rsidRPr="008634AF">
            <w:rPr>
              <w:lang w:val="fr-BE" w:eastAsia="en-GB"/>
            </w:rPr>
            <w:t xml:space="preserve"> F1</w:t>
          </w:r>
          <w:r>
            <w:rPr>
              <w:lang w:val="fr-BE" w:eastAsia="en-GB"/>
            </w:rPr>
            <w:t xml:space="preserve"> </w:t>
          </w:r>
          <w:r w:rsidRPr="008634AF">
            <w:rPr>
              <w:lang w:val="fr-BE" w:eastAsia="en-GB"/>
            </w:rPr>
            <w:t xml:space="preserve">est la seule unité de la Commission </w:t>
          </w:r>
          <w:r>
            <w:rPr>
              <w:lang w:val="fr-BE" w:eastAsia="en-GB"/>
            </w:rPr>
            <w:t xml:space="preserve">européenne </w:t>
          </w:r>
          <w:r w:rsidRPr="008634AF">
            <w:rPr>
              <w:lang w:val="fr-BE" w:eastAsia="en-GB"/>
            </w:rPr>
            <w:t xml:space="preserve">entièrement consacrée au règlement REACH, un dossier partagé avec une unité de la DG ENV en raison de son ampleur et de son importance. </w:t>
          </w:r>
          <w:r>
            <w:rPr>
              <w:lang w:val="fr-BE" w:eastAsia="en-GB"/>
            </w:rPr>
            <w:t xml:space="preserve">GROW </w:t>
          </w:r>
          <w:r w:rsidRPr="008634AF">
            <w:rPr>
              <w:lang w:val="fr-BE" w:eastAsia="en-GB"/>
            </w:rPr>
            <w:t>F1 est chargée de préparer les autorisations et les restrictions au titre de REACH: Des mesures très visibles sous l’angle politique, avec des conséquences directes majeures pour les citoyens et les entreprises européen</w:t>
          </w:r>
          <w:r>
            <w:rPr>
              <w:lang w:val="fr-BE" w:eastAsia="en-GB"/>
            </w:rPr>
            <w:t>ne</w:t>
          </w:r>
          <w:r w:rsidRPr="008634AF">
            <w:rPr>
              <w:lang w:val="fr-BE" w:eastAsia="en-GB"/>
            </w:rPr>
            <w:t>s opérant sur le marché unique. L’unité est également co</w:t>
          </w:r>
          <w:r>
            <w:rPr>
              <w:lang w:val="fr-BE" w:eastAsia="en-GB"/>
            </w:rPr>
            <w:t>-</w:t>
          </w:r>
          <w:r w:rsidRPr="008634AF">
            <w:rPr>
              <w:lang w:val="fr-BE" w:eastAsia="en-GB"/>
            </w:rPr>
            <w:t xml:space="preserve">responsable avec nos collègues de la DG ENV de l’élaboration d’une proposition visant à ce que le Parlement européen et le Conseil révisent le règlement REACH. Une partie des activités de l’unité se concentre sur l’application de la législation. Enfin, l’unité est chargée de la supervision de l’Agence européenne des produits chimiques (ECHA) à Helsinki. </w:t>
          </w:r>
        </w:p>
        <w:p w14:paraId="18140A21" w14:textId="695165CF" w:rsidR="001A0074" w:rsidRPr="008634AF" w:rsidRDefault="00DE4701" w:rsidP="00DE4701">
          <w:pPr>
            <w:rPr>
              <w:lang w:val="fr-BE" w:eastAsia="en-GB"/>
            </w:rPr>
          </w:pPr>
          <w:r w:rsidRPr="008634AF">
            <w:rPr>
              <w:lang w:val="fr-BE" w:eastAsia="en-GB"/>
            </w:rPr>
            <w:t xml:space="preserve">L’unité se compose d’une équipe </w:t>
          </w:r>
          <w:r>
            <w:rPr>
              <w:lang w:val="fr-BE" w:eastAsia="en-GB"/>
            </w:rPr>
            <w:t>sympathique</w:t>
          </w:r>
          <w:r w:rsidRPr="008634AF">
            <w:rPr>
              <w:lang w:val="fr-BE" w:eastAsia="en-GB"/>
            </w:rPr>
            <w:t xml:space="preserve"> composée </w:t>
          </w:r>
          <w:r>
            <w:rPr>
              <w:lang w:val="fr-BE" w:eastAsia="en-GB"/>
            </w:rPr>
            <w:t xml:space="preserve">de </w:t>
          </w:r>
          <w:r w:rsidRPr="008634AF">
            <w:rPr>
              <w:lang w:val="fr-BE" w:eastAsia="en-GB"/>
            </w:rPr>
            <w:t>scientifiques, de juristes et d’économistes</w:t>
          </w:r>
          <w:r>
            <w:rPr>
              <w:lang w:val="fr-BE" w:eastAsia="en-GB"/>
            </w:rPr>
            <w:t xml:space="preserve"> compétents et enthousiastes</w:t>
          </w:r>
          <w:r w:rsidRPr="008634AF">
            <w:rPr>
              <w:lang w:val="fr-BE" w:eastAsia="en-GB"/>
            </w:rPr>
            <w:t xml:space="preserve">, </w:t>
          </w:r>
          <w:r>
            <w:rPr>
              <w:lang w:val="fr-BE" w:eastAsia="en-GB"/>
            </w:rPr>
            <w:t>avec une parité</w:t>
          </w:r>
          <w:r w:rsidRPr="008634AF">
            <w:rPr>
              <w:lang w:val="fr-BE" w:eastAsia="en-GB"/>
            </w:rPr>
            <w:t xml:space="preserve"> </w:t>
          </w:r>
          <w:r>
            <w:rPr>
              <w:lang w:val="fr-BE" w:eastAsia="en-GB"/>
            </w:rPr>
            <w:t>au niveau</w:t>
          </w:r>
          <w:r w:rsidRPr="008634AF">
            <w:rPr>
              <w:lang w:val="fr-BE" w:eastAsia="en-GB"/>
            </w:rPr>
            <w:t xml:space="preserve"> de l’âge, du sexe et de la nationalité. Les concepts clés de notre culture de travail, que nous sommes déterminés à maintenir, sont la détermination à produire des résultats, la célébration du succès et une complémentarité inconditionnelle</w:t>
          </w:r>
          <w:r>
            <w:rPr>
              <w:lang w:val="fr-BE" w:eastAsia="en-GB"/>
            </w:rPr>
            <w:t>.</w:t>
          </w:r>
        </w:p>
      </w:sdtContent>
    </w:sdt>
    <w:p w14:paraId="020B4DC0" w14:textId="77777777" w:rsidR="00A27767" w:rsidRDefault="00A27767" w:rsidP="001A0074">
      <w:pPr>
        <w:rPr>
          <w:b/>
          <w:bCs/>
          <w:lang w:val="fr-BE" w:eastAsia="en-GB"/>
        </w:rPr>
      </w:pPr>
    </w:p>
    <w:p w14:paraId="28AD0173" w14:textId="663107F6"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529765399"/>
            <w:placeholder>
              <w:docPart w:val="7C7CE6AABE254F04BA2ECE0623DB4282"/>
            </w:placeholder>
          </w:sdtPr>
          <w:sdtEndPr/>
          <w:sdtContent>
            <w:p w14:paraId="536AFABA" w14:textId="77777777" w:rsidR="00DE4701" w:rsidRPr="00F22CDD" w:rsidRDefault="00DE4701" w:rsidP="00DE4701">
              <w:r w:rsidRPr="00741E35">
                <w:t>Nous recherchons un</w:t>
              </w:r>
              <w:r>
                <w:t>(e)</w:t>
              </w:r>
              <w:r w:rsidRPr="00741E35">
                <w:t xml:space="preserve"> expert</w:t>
              </w:r>
              <w:r>
                <w:t>(e)</w:t>
              </w:r>
              <w:r w:rsidRPr="00741E35">
                <w:t xml:space="preserve"> national détaché</w:t>
              </w:r>
              <w:r>
                <w:t>(e)</w:t>
              </w:r>
              <w:r w:rsidRPr="00741E35">
                <w:t xml:space="preserve"> engagé</w:t>
              </w:r>
              <w:r>
                <w:t>(e)</w:t>
              </w:r>
              <w:r w:rsidRPr="00741E35">
                <w:t xml:space="preserve"> et proactif</w:t>
              </w:r>
              <w:r>
                <w:t>/ proactive</w:t>
              </w:r>
              <w:r w:rsidRPr="00741E35">
                <w:t>, possédant une formation réglementaire ou scientifique pour travailler sur:</w:t>
              </w:r>
            </w:p>
            <w:p w14:paraId="4A218604" w14:textId="77777777" w:rsidR="00DE4701" w:rsidRDefault="00DE4701" w:rsidP="00DE4701">
              <w:pPr>
                <w:pStyle w:val="ListParagraph"/>
                <w:numPr>
                  <w:ilvl w:val="0"/>
                  <w:numId w:val="28"/>
                </w:numPr>
                <w:ind w:left="426"/>
              </w:pPr>
              <w:r w:rsidRPr="00741E35">
                <w:t>la mise en œuvre du règlement (CE) no 1907/2006 concernant l’enregistrement, l’évaluation et l’autorisation des substances chimiques, ainsi que les restrictions applicables à ces substances (REACH);</w:t>
              </w:r>
            </w:p>
            <w:p w14:paraId="031F1622" w14:textId="77777777" w:rsidR="00DE4701" w:rsidRPr="00F22CDD" w:rsidRDefault="00DE4701" w:rsidP="00DE4701">
              <w:pPr>
                <w:pStyle w:val="ListParagraph"/>
                <w:numPr>
                  <w:ilvl w:val="0"/>
                  <w:numId w:val="28"/>
                </w:numPr>
                <w:ind w:left="426"/>
              </w:pPr>
              <w:r w:rsidRPr="00741E35">
                <w:t>la révision du règlement REACH annoncée dans la stratégie de la Commission pour la durabilité dans le domaine des produits chimiques.</w:t>
              </w:r>
            </w:p>
            <w:p w14:paraId="5AA0BF30" w14:textId="77777777" w:rsidR="00DE4701" w:rsidRDefault="00DE4701" w:rsidP="00DE4701">
              <w:r w:rsidRPr="00741E35">
                <w:t>Le poste propose un éventail varié et intéressant d’activités liées à l’autorisation et aux restrictions applicables aux produits chimiques. Plus précisément, l’expert national détaché devrait avoir des responsabilités en ce qui concerne:</w:t>
              </w:r>
            </w:p>
            <w:p w14:paraId="63D36E0D" w14:textId="77777777" w:rsidR="00DE4701" w:rsidRDefault="00DE4701" w:rsidP="00DE4701">
              <w:pPr>
                <w:pStyle w:val="ListParagraph"/>
                <w:numPr>
                  <w:ilvl w:val="0"/>
                  <w:numId w:val="29"/>
                </w:numPr>
                <w:ind w:left="426"/>
              </w:pPr>
              <w:r>
                <w:t xml:space="preserve">les </w:t>
              </w:r>
              <w:r w:rsidRPr="00F22CDD">
                <w:t>restrictions recensées dans la feuille de route de la Commission sur les restrictions;</w:t>
              </w:r>
            </w:p>
            <w:p w14:paraId="4131E2DB" w14:textId="77777777" w:rsidR="00DE4701" w:rsidRPr="00F22CDD" w:rsidRDefault="00DE4701" w:rsidP="00DE4701">
              <w:pPr>
                <w:pStyle w:val="ListParagraph"/>
                <w:numPr>
                  <w:ilvl w:val="0"/>
                  <w:numId w:val="29"/>
                </w:numPr>
                <w:ind w:left="426"/>
              </w:pPr>
              <w:r w:rsidRPr="00741E35">
                <w:t>la révision du règlement REACH</w:t>
              </w:r>
              <w:r>
                <w:t xml:space="preserve"> (simplification)</w:t>
              </w:r>
              <w:r w:rsidRPr="00741E35">
                <w:t>.</w:t>
              </w:r>
            </w:p>
            <w:p w14:paraId="3B1D2FA2" w14:textId="7E736DC3" w:rsidR="001A0074" w:rsidRPr="00687E8F" w:rsidRDefault="00DE4701" w:rsidP="00DE4701">
              <w:r w:rsidRPr="00741E35">
                <w:t>La nature du travail exige des contacts fréquents avec d’autres services de la Commission, l’Agence européenne des produits chimiques à Helsinki, les États membres, le Parlement européen et d’autres parties pr</w:t>
              </w:r>
              <w:r w:rsidRPr="00F22CDD">
                <w:t>enantes (industrie, syndicats et ONG)</w:t>
              </w:r>
            </w:p>
          </w:sdtContent>
        </w:sdt>
      </w:sdtContent>
    </w:sdt>
    <w:p w14:paraId="5BC66C2E" w14:textId="77777777" w:rsidR="00A27767" w:rsidRDefault="00A27767" w:rsidP="001A0074">
      <w:pPr>
        <w:pStyle w:val="ListNumber"/>
        <w:numPr>
          <w:ilvl w:val="0"/>
          <w:numId w:val="0"/>
        </w:numPr>
        <w:ind w:left="709" w:hanging="709"/>
        <w:rPr>
          <w:b/>
          <w:bCs/>
          <w:lang w:val="fr-BE" w:eastAsia="en-GB"/>
        </w:rPr>
      </w:pPr>
    </w:p>
    <w:p w14:paraId="5C4AA30D" w14:textId="77777777" w:rsidR="00AA0114" w:rsidRDefault="00AA0114" w:rsidP="001A0074">
      <w:pPr>
        <w:pStyle w:val="ListNumber"/>
        <w:numPr>
          <w:ilvl w:val="0"/>
          <w:numId w:val="0"/>
        </w:numPr>
        <w:ind w:left="709" w:hanging="709"/>
        <w:rPr>
          <w:b/>
          <w:bCs/>
          <w:lang w:val="fr-BE" w:eastAsia="en-GB"/>
        </w:rPr>
      </w:pPr>
    </w:p>
    <w:p w14:paraId="69B92155" w14:textId="0794351E"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0803D342" w14:textId="77777777" w:rsidR="00DE4701" w:rsidRPr="00F22CDD" w:rsidRDefault="00DE4701" w:rsidP="00DE4701">
          <w:pPr>
            <w:spacing w:after="0"/>
            <w:ind w:right="60"/>
            <w:rPr>
              <w:lang w:eastAsia="en-GB"/>
            </w:rPr>
          </w:pPr>
          <w:r>
            <w:rPr>
              <w:lang w:eastAsia="en-GB"/>
            </w:rPr>
            <w:t xml:space="preserve">Les candidat(e)s doivent disposer d’un </w:t>
          </w:r>
          <w:r w:rsidRPr="00745B97">
            <w:rPr>
              <w:lang w:eastAsia="en-GB"/>
            </w:rPr>
            <w:t xml:space="preserve">diplôme universitaire </w:t>
          </w:r>
          <w:r>
            <w:rPr>
              <w:lang w:eastAsia="en-GB"/>
            </w:rPr>
            <w:t>et/</w:t>
          </w:r>
          <w:r w:rsidRPr="00745B97">
            <w:rPr>
              <w:lang w:eastAsia="en-GB"/>
            </w:rPr>
            <w:t xml:space="preserve">ou </w:t>
          </w:r>
          <w:r>
            <w:rPr>
              <w:lang w:eastAsia="en-GB"/>
            </w:rPr>
            <w:t xml:space="preserve">une </w:t>
          </w:r>
          <w:r w:rsidRPr="00745B97">
            <w:rPr>
              <w:lang w:eastAsia="en-GB"/>
            </w:rPr>
            <w:t xml:space="preserve">formation professionnelle </w:t>
          </w:r>
          <w:r>
            <w:rPr>
              <w:lang w:eastAsia="en-GB"/>
            </w:rPr>
            <w:t>et/</w:t>
          </w:r>
          <w:r w:rsidRPr="00745B97">
            <w:rPr>
              <w:lang w:eastAsia="en-GB"/>
            </w:rPr>
            <w:t>ou expérience professionnelle de niveau équivalent</w:t>
          </w:r>
          <w:r>
            <w:rPr>
              <w:lang w:eastAsia="en-GB"/>
            </w:rPr>
            <w:t xml:space="preserve"> </w:t>
          </w:r>
          <w:r w:rsidRPr="00745B97">
            <w:rPr>
              <w:lang w:eastAsia="en-GB"/>
            </w:rPr>
            <w:t xml:space="preserve">dans </w:t>
          </w:r>
          <w:r>
            <w:rPr>
              <w:lang w:eastAsia="en-GB"/>
            </w:rPr>
            <w:t>les</w:t>
          </w:r>
          <w:r w:rsidRPr="00745B97">
            <w:rPr>
              <w:lang w:eastAsia="en-GB"/>
            </w:rPr>
            <w:t xml:space="preserve"> domaine</w:t>
          </w:r>
          <w:r>
            <w:rPr>
              <w:lang w:eastAsia="en-GB"/>
            </w:rPr>
            <w:t>s tel</w:t>
          </w:r>
          <w:r w:rsidRPr="00741E35">
            <w:t xml:space="preserve"> que la chimie, l’ingénierie chimique, la toxicologie, les sciences de l’environnement, la biologie, la pharmacologie ou la médecine.</w:t>
          </w:r>
        </w:p>
        <w:p w14:paraId="15CC2FEB" w14:textId="77777777" w:rsidR="00DE4701" w:rsidRPr="00745B97" w:rsidRDefault="00DE4701" w:rsidP="00DE4701">
          <w:pPr>
            <w:tabs>
              <w:tab w:val="left" w:pos="709"/>
            </w:tabs>
            <w:spacing w:after="0"/>
            <w:ind w:left="709" w:right="60"/>
            <w:rPr>
              <w:lang w:eastAsia="en-GB"/>
            </w:rPr>
          </w:pPr>
        </w:p>
        <w:p w14:paraId="555712E7" w14:textId="77777777" w:rsidR="00DE4701" w:rsidRPr="00F22CDD" w:rsidRDefault="00DE4701" w:rsidP="00DE4701">
          <w:r w:rsidRPr="00F22CDD">
            <w:t xml:space="preserve">En raison de la nature très technique des travaux, les </w:t>
          </w:r>
          <w:r>
            <w:rPr>
              <w:lang w:eastAsia="en-GB"/>
            </w:rPr>
            <w:t xml:space="preserve">candidat(e)s </w:t>
          </w:r>
          <w:r w:rsidRPr="00F22CDD">
            <w:t>intéressé</w:t>
          </w:r>
          <w:r>
            <w:t>(e)</w:t>
          </w:r>
          <w:r w:rsidRPr="00F22CDD">
            <w:t>s doivent posséder d’excellentes connaissances dans au moins une des tâches décrites dans le secteur REACH.</w:t>
          </w:r>
        </w:p>
        <w:p w14:paraId="087CFB2B" w14:textId="77777777" w:rsidR="00DE4701" w:rsidRPr="00F22CDD" w:rsidRDefault="00DE4701" w:rsidP="00DE4701">
          <w:r w:rsidRPr="00741E35">
            <w:t>Une expérience des textes législatifs, la capacité de mettre en œuvre des exigences réglementaires et la capacité de comprendre et d’analyser les aspects techniques, scientifiques et juridiques liés à la mise en œuvre du règlement REACH constituent un atout. Nous attendons du candidat</w:t>
          </w:r>
          <w:r>
            <w:t xml:space="preserve">/ de la candidate </w:t>
          </w:r>
          <w:r w:rsidRPr="00741E35">
            <w:t>qu’il</w:t>
          </w:r>
          <w:r>
            <w:t>/elle</w:t>
          </w:r>
          <w:r w:rsidRPr="00741E35">
            <w:t xml:space="preserve"> adopte une approche pragmatique pour résoudre les problèmes de mise en œuvre.</w:t>
          </w:r>
        </w:p>
        <w:p w14:paraId="7E409EA7" w14:textId="3DBC4C88" w:rsidR="001A0074" w:rsidRPr="009204A2" w:rsidRDefault="00DE4701" w:rsidP="00DE4701">
          <w:pPr>
            <w:spacing w:after="0"/>
            <w:ind w:right="60"/>
          </w:pPr>
          <w:r w:rsidRPr="00741E35">
            <w:t>Le</w:t>
          </w:r>
          <w:r>
            <w:t>/la</w:t>
          </w:r>
          <w:r w:rsidRPr="00741E35">
            <w:t xml:space="preserve"> candidat</w:t>
          </w:r>
          <w:r>
            <w:t>(e)</w:t>
          </w:r>
          <w:r w:rsidRPr="00741E35">
            <w:t xml:space="preserve"> doit disposer de bonnes capacités de communication, </w:t>
          </w:r>
          <w:r>
            <w:t>verbale</w:t>
          </w:r>
          <w:r w:rsidRPr="00741E35">
            <w:t xml:space="preserve"> et </w:t>
          </w:r>
          <w:r>
            <w:t>rédactionnelle</w:t>
          </w:r>
          <w:r w:rsidRPr="00741E35">
            <w:t>.</w:t>
          </w:r>
          <w:r>
            <w:t xml:space="preserve"> De très bonnes connaissances de l’anglais sont indispensables. Des c</w:t>
          </w:r>
          <w:r w:rsidRPr="00741E35">
            <w:t>onnaissance</w:t>
          </w:r>
          <w:r>
            <w:t>s</w:t>
          </w:r>
          <w:r w:rsidRPr="00741E35">
            <w:t xml:space="preserve"> d’une autre langue officielle de l’UE </w:t>
          </w:r>
          <w:r>
            <w:t>seraient un atout.</w:t>
          </w:r>
        </w:p>
      </w:sdtContent>
    </w:sdt>
    <w:p w14:paraId="5D76C15C" w14:textId="77777777" w:rsidR="00F65CC2" w:rsidRPr="001F6BC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365E1EE9"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3DA"/>
    <w:multiLevelType w:val="hybridMultilevel"/>
    <w:tmpl w:val="F74221AA"/>
    <w:lvl w:ilvl="0" w:tplc="EEBC2A3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FFA7572"/>
    <w:multiLevelType w:val="hybridMultilevel"/>
    <w:tmpl w:val="B54CDBF8"/>
    <w:lvl w:ilvl="0" w:tplc="EEBC2A36">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57C5E72"/>
    <w:multiLevelType w:val="hybridMultilevel"/>
    <w:tmpl w:val="3C501174"/>
    <w:lvl w:ilvl="0" w:tplc="EEBC2A36">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9A929C5"/>
    <w:multiLevelType w:val="hybridMultilevel"/>
    <w:tmpl w:val="4B9026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8"/>
  </w:num>
  <w:num w:numId="4" w16cid:durableId="627203124">
    <w:abstractNumId w:val="14"/>
  </w:num>
  <w:num w:numId="5" w16cid:durableId="1682463701">
    <w:abstractNumId w:val="21"/>
  </w:num>
  <w:num w:numId="6" w16cid:durableId="181284729">
    <w:abstractNumId w:val="25"/>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20"/>
  </w:num>
  <w:num w:numId="16" w16cid:durableId="1891763309">
    <w:abstractNumId w:val="26"/>
  </w:num>
  <w:num w:numId="17" w16cid:durableId="359092911">
    <w:abstractNumId w:val="11"/>
  </w:num>
  <w:num w:numId="18" w16cid:durableId="308289900">
    <w:abstractNumId w:val="12"/>
  </w:num>
  <w:num w:numId="19" w16cid:durableId="1964581914">
    <w:abstractNumId w:val="27"/>
  </w:num>
  <w:num w:numId="20" w16cid:durableId="263345260">
    <w:abstractNumId w:val="19"/>
  </w:num>
  <w:num w:numId="21" w16cid:durableId="710300249">
    <w:abstractNumId w:val="22"/>
  </w:num>
  <w:num w:numId="22" w16cid:durableId="1059403124">
    <w:abstractNumId w:val="4"/>
  </w:num>
  <w:num w:numId="23" w16cid:durableId="482745588">
    <w:abstractNumId w:val="23"/>
  </w:num>
  <w:num w:numId="24" w16cid:durableId="1895769187">
    <w:abstractNumId w:val="24"/>
  </w:num>
  <w:num w:numId="25" w16cid:durableId="681978231">
    <w:abstractNumId w:val="28"/>
  </w:num>
  <w:num w:numId="26" w16cid:durableId="1886141098">
    <w:abstractNumId w:val="18"/>
  </w:num>
  <w:num w:numId="27" w16cid:durableId="307708558">
    <w:abstractNumId w:val="0"/>
  </w:num>
  <w:num w:numId="28" w16cid:durableId="2125224059">
    <w:abstractNumId w:val="17"/>
  </w:num>
  <w:num w:numId="29" w16cid:durableId="20771265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F6BC8"/>
    <w:rsid w:val="00215A56"/>
    <w:rsid w:val="0028413D"/>
    <w:rsid w:val="002841B7"/>
    <w:rsid w:val="002A6E30"/>
    <w:rsid w:val="002B37EB"/>
    <w:rsid w:val="00301CA3"/>
    <w:rsid w:val="00377580"/>
    <w:rsid w:val="00394581"/>
    <w:rsid w:val="00443957"/>
    <w:rsid w:val="00462268"/>
    <w:rsid w:val="004A4BB7"/>
    <w:rsid w:val="004D3B51"/>
    <w:rsid w:val="00507CBF"/>
    <w:rsid w:val="0053405E"/>
    <w:rsid w:val="00556CBD"/>
    <w:rsid w:val="00687E8F"/>
    <w:rsid w:val="006A1CB2"/>
    <w:rsid w:val="006B47B6"/>
    <w:rsid w:val="006F23BA"/>
    <w:rsid w:val="0074301E"/>
    <w:rsid w:val="007A10AA"/>
    <w:rsid w:val="007A1396"/>
    <w:rsid w:val="007B5FAE"/>
    <w:rsid w:val="007E131B"/>
    <w:rsid w:val="007E4F35"/>
    <w:rsid w:val="008241B0"/>
    <w:rsid w:val="008315CD"/>
    <w:rsid w:val="008634AF"/>
    <w:rsid w:val="00866E7F"/>
    <w:rsid w:val="008A0FF3"/>
    <w:rsid w:val="009204A2"/>
    <w:rsid w:val="0092295D"/>
    <w:rsid w:val="00A27767"/>
    <w:rsid w:val="00A65B97"/>
    <w:rsid w:val="00A917BE"/>
    <w:rsid w:val="00AA0114"/>
    <w:rsid w:val="00B31DC8"/>
    <w:rsid w:val="00B566C1"/>
    <w:rsid w:val="00BF389A"/>
    <w:rsid w:val="00C518F5"/>
    <w:rsid w:val="00D703FC"/>
    <w:rsid w:val="00D77719"/>
    <w:rsid w:val="00D82B48"/>
    <w:rsid w:val="00DC5C83"/>
    <w:rsid w:val="00DE4701"/>
    <w:rsid w:val="00E0579E"/>
    <w:rsid w:val="00E5708E"/>
    <w:rsid w:val="00E850B7"/>
    <w:rsid w:val="00E927FE"/>
    <w:rsid w:val="00F65CC2"/>
    <w:rsid w:val="00FC1C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687E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C7CE6AABE254F04BA2ECE0623DB4282"/>
        <w:category>
          <w:name w:val="General"/>
          <w:gallery w:val="placeholder"/>
        </w:category>
        <w:types>
          <w:type w:val="bbPlcHdr"/>
        </w:types>
        <w:behaviors>
          <w:behavior w:val="content"/>
        </w:behaviors>
        <w:guid w:val="{2E9C0962-48E5-43A3-8812-D460ABAF82C4}"/>
      </w:docPartPr>
      <w:docPartBody>
        <w:p w:rsidR="00F6462C" w:rsidRDefault="00F6462C" w:rsidP="00F6462C">
          <w:pPr>
            <w:pStyle w:val="7C7CE6AABE254F04BA2ECE0623DB4282"/>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5E39FB"/>
    <w:multiLevelType w:val="multilevel"/>
    <w:tmpl w:val="185833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6298020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 w:val="00F6462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6462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C7CE6AABE254F04BA2ECE0623DB4282">
    <w:name w:val="7C7CE6AABE254F04BA2ECE0623DB4282"/>
    <w:rsid w:val="00F6462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8927195-b699-4be0-9ee2-6c66dc215b5a"/>
    <ds:schemaRef ds:uri="http://schemas.microsoft.com/sharepoint/v3/fields"/>
    <ds:schemaRef ds:uri="http://schemas.microsoft.com/office/2006/metadata/properties"/>
    <ds:schemaRef ds:uri="http://purl.org/dc/dcmitype/"/>
    <ds:schemaRef ds:uri="a41a97bf-0494-41d8-ba3d-259bd7771890"/>
    <ds:schemaRef ds:uri="1929b814-5a78-4bdc-9841-d8b9ef424f65"/>
    <ds:schemaRef ds:uri="http://www.w3.org/XML/1998/namespace"/>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1452</Words>
  <Characters>8281</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2024-10-11T13:34:00Z</dcterms:created>
  <dcterms:modified xsi:type="dcterms:W3CDTF">2024-10-11T13:34:00Z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