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1051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1051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1051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1051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1051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1051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1370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A6FC0C5" w:rsidR="00377580" w:rsidRPr="00080A71" w:rsidRDefault="000B71B6" w:rsidP="005F6927">
                <w:pPr>
                  <w:tabs>
                    <w:tab w:val="left" w:pos="426"/>
                  </w:tabs>
                  <w:rPr>
                    <w:bCs/>
                    <w:lang w:val="en-IE" w:eastAsia="en-GB"/>
                  </w:rPr>
                </w:pPr>
                <w:r>
                  <w:rPr>
                    <w:bCs/>
                    <w:lang w:val="fr-BE" w:eastAsia="en-GB"/>
                  </w:rPr>
                  <w:t>ENER.B.3</w:t>
                </w:r>
              </w:p>
            </w:tc>
          </w:sdtContent>
        </w:sdt>
      </w:tr>
      <w:tr w:rsidR="00377580" w:rsidRPr="00C1370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5DA8820" w:rsidR="00377580" w:rsidRPr="00080A71" w:rsidRDefault="000B71B6" w:rsidP="005F6927">
                <w:pPr>
                  <w:tabs>
                    <w:tab w:val="left" w:pos="426"/>
                  </w:tabs>
                  <w:rPr>
                    <w:bCs/>
                    <w:lang w:val="en-IE" w:eastAsia="en-GB"/>
                  </w:rPr>
                </w:pPr>
                <w:r w:rsidRPr="000B71B6">
                  <w:rPr>
                    <w:bCs/>
                    <w:lang w:val="fr-BE" w:eastAsia="en-GB"/>
                  </w:rPr>
                  <w:t>323754</w:t>
                </w:r>
              </w:p>
            </w:tc>
          </w:sdtContent>
        </w:sdt>
      </w:tr>
      <w:tr w:rsidR="00377580" w:rsidRPr="000B71B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949729" w:rsidR="00377580" w:rsidRPr="000B71B6" w:rsidRDefault="000B71B6" w:rsidP="005F6927">
                <w:pPr>
                  <w:tabs>
                    <w:tab w:val="left" w:pos="426"/>
                  </w:tabs>
                  <w:rPr>
                    <w:bCs/>
                    <w:lang w:val="fr-BE" w:eastAsia="en-GB"/>
                  </w:rPr>
                </w:pPr>
                <w:r>
                  <w:rPr>
                    <w:bCs/>
                    <w:lang w:val="fr-BE" w:eastAsia="en-GB"/>
                  </w:rPr>
                  <w:t>Stefan Moser</w:t>
                </w:r>
              </w:p>
            </w:sdtContent>
          </w:sdt>
          <w:p w14:paraId="32DD8032" w14:textId="6EF77F7D" w:rsidR="00377580" w:rsidRPr="001D3EEC" w:rsidRDefault="0011051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B71B6">
                  <w:rPr>
                    <w:bCs/>
                    <w:lang w:val="fr-BE" w:eastAsia="en-GB"/>
                  </w:rPr>
                  <w:t>Premier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B71B6" w:rsidRPr="000B71B6">
                      <w:rPr>
                        <w:bCs/>
                        <w:lang w:val="fr-BE" w:eastAsia="en-GB"/>
                      </w:rPr>
                      <w:t>2025</w:t>
                    </w:r>
                  </w:sdtContent>
                </w:sdt>
              </w:sdtContent>
            </w:sdt>
            <w:r w:rsidR="00377580" w:rsidRPr="001D3EEC">
              <w:rPr>
                <w:bCs/>
                <w:lang w:val="fr-BE" w:eastAsia="en-GB"/>
              </w:rPr>
              <w:t xml:space="preserve"> </w:t>
            </w:r>
          </w:p>
          <w:p w14:paraId="768BBE26" w14:textId="7E02DF57" w:rsidR="00377580" w:rsidRPr="00015FF7" w:rsidRDefault="0011051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15FF7">
                  <w:rPr>
                    <w:bCs/>
                    <w:lang w:val="fr-BE" w:eastAsia="en-GB"/>
                  </w:rPr>
                  <w:t>Deux</w:t>
                </w:r>
              </w:sdtContent>
            </w:sdt>
            <w:r w:rsidR="00377580" w:rsidRPr="00015FF7">
              <w:rPr>
                <w:bCs/>
                <w:lang w:val="fr-BE" w:eastAsia="en-GB"/>
              </w:rPr>
              <w:t xml:space="preserve"> année</w:t>
            </w:r>
            <w:r w:rsidR="00015FF7">
              <w:rPr>
                <w:bCs/>
                <w:lang w:val="fr-BE" w:eastAsia="en-GB"/>
              </w:rPr>
              <w:t>s</w:t>
            </w:r>
            <w:r w:rsidR="00377580" w:rsidRPr="00015FF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B71B6" w:rsidRPr="00015FF7">
                  <w:rPr>
                    <w:rFonts w:ascii="MS Gothic" w:eastAsia="MS Gothic" w:hAnsi="MS Gothic" w:hint="eastAsia"/>
                    <w:bCs/>
                    <w:szCs w:val="24"/>
                    <w:lang w:val="fr-BE" w:eastAsia="en-GB"/>
                  </w:rPr>
                  <w:t>☒</w:t>
                </w:r>
              </w:sdtContent>
            </w:sdt>
            <w:r w:rsidR="00377580" w:rsidRPr="00015FF7">
              <w:rPr>
                <w:bCs/>
                <w:lang w:val="fr-BE" w:eastAsia="en-GB"/>
              </w:rPr>
              <w:t xml:space="preserve"> Bruxelles </w:t>
            </w:r>
            <w:r w:rsidR="0092295D" w:rsidRPr="00015FF7">
              <w:rPr>
                <w:bCs/>
                <w:lang w:val="fr-BE" w:eastAsia="en-GB"/>
              </w:rPr>
              <w:t xml:space="preserve"> </w:t>
            </w:r>
            <w:r w:rsidR="00377580" w:rsidRPr="00015FF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015FF7">
                  <w:rPr>
                    <w:rStyle w:val="PlaceholderText"/>
                    <w:lang w:val="fr-BE"/>
                  </w:rPr>
                  <w:t>Click or tap here to enter text.</w:t>
                </w:r>
              </w:sdtContent>
            </w:sdt>
          </w:p>
          <w:p w14:paraId="6A0ABCA6" w14:textId="77777777" w:rsidR="00377580" w:rsidRPr="00015FF7"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0EA215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F2371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1051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1051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1051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91D76F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015FF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8C283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BBFF6C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10519">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496842822"/>
            <w:placeholder>
              <w:docPart w:val="C273D86542AF47629D28D94346CF9CF1"/>
            </w:placeholder>
          </w:sdtPr>
          <w:sdtEndPr/>
          <w:sdtContent>
            <w:sdt>
              <w:sdtPr>
                <w:rPr>
                  <w:lang w:val="en-US" w:eastAsia="en-GB"/>
                </w:rPr>
                <w:id w:val="200295890"/>
                <w:placeholder>
                  <w:docPart w:val="FE072F9F6A054AEB91AF10D0D4FD64AC"/>
                </w:placeholder>
              </w:sdtPr>
              <w:sdtEndPr/>
              <w:sdtContent>
                <w:p w14:paraId="39FC71BE" w14:textId="77777777" w:rsidR="000B71B6" w:rsidRDefault="000B71B6" w:rsidP="000B71B6">
                  <w:r>
                    <w:rPr>
                      <w:lang w:val="fr-BE" w:eastAsia="en-GB"/>
                    </w:rPr>
                    <w:t xml:space="preserve">A </w:t>
                  </w:r>
                  <w:r>
                    <w:t xml:space="preserve">ENER B3, nous sommes responsables de l’amélioration de la performance énergétique des bâtiments et des produits, et contribuons au pacte vert pour l’Europe, notamment en: </w:t>
                  </w:r>
                </w:p>
                <w:p w14:paraId="24A4603E" w14:textId="77777777" w:rsidR="000B71B6" w:rsidRDefault="000B71B6" w:rsidP="000B71B6">
                  <w:r>
                    <w:t>• mettant en œuvre, coordonant et révisant de la directive de l’UE sur l’écoconception, qui est l’instrument cadre pour la fixation des exigences d’efficacité énergétique et des exigences connexes applicables aux produits liés à l’énergie;</w:t>
                  </w:r>
                </w:p>
                <w:p w14:paraId="510CDDC6" w14:textId="158C7953" w:rsidR="000B71B6" w:rsidRDefault="000B71B6" w:rsidP="000B71B6">
                  <w:r>
                    <w:lastRenderedPageBreak/>
                    <w:t>• mettant en œuvre et coordonnant la législation de l’UE en matière d’étiquetage énergétique et d’étiquetage des pneumatiques, qui sont les instruments cadre pour l’amélioration de l’information des consommateurs sur la consommation d’énergie et d’autres paramètres pertinents pour les produits liés à l’énergie;</w:t>
                  </w:r>
                </w:p>
                <w:p w14:paraId="75A4D80F" w14:textId="77777777" w:rsidR="000B71B6" w:rsidRDefault="000B71B6" w:rsidP="000B71B6">
                  <w:r>
                    <w:t>• élaborant et mettant en œuvre des politiques et des mesures pour les produits intelligents et les normes de produits, afin de soutenir la transition vers une énergie propre;</w:t>
                  </w:r>
                </w:p>
                <w:p w14:paraId="50019D34" w14:textId="77777777" w:rsidR="000B71B6" w:rsidRDefault="000B71B6" w:rsidP="000B71B6">
                  <w:r>
                    <w:t xml:space="preserve">• façonnant une politique en matière de performance énergétique des bâtiments, en mettant l’accent sur des taux de rénovation plus élevés et sur le déploiement des technologies intelligentes  pour les bâtiments; </w:t>
                  </w:r>
                </w:p>
                <w:p w14:paraId="18140A21" w14:textId="6FF930FD" w:rsidR="001A0074" w:rsidRPr="000B71B6" w:rsidRDefault="000B71B6" w:rsidP="001A0074">
                  <w:r>
                    <w:t>• assurant la mise en œuvre intégrale et correcte de la directive sur la performance énergétique des bâtiments (PEBD) et en négociant la révision de celle-ci, dans le but d’accélérer la rénovation rentable des bâtiments existants, l’avènement d’un parc immobilier décarboné d’ici 2050 et la mobilisation des investissements.</w:t>
                  </w:r>
                </w:p>
              </w:sdtContent>
            </w:sdt>
          </w:sdtContent>
        </w:sdt>
      </w:sdtContent>
    </w:sdt>
    <w:p w14:paraId="30B422AA" w14:textId="77777777" w:rsidR="00301CA3" w:rsidRPr="00015F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847090168"/>
            <w:placeholder>
              <w:docPart w:val="D7E06CE03DFB4434ACF25699A34DBCA5"/>
            </w:placeholder>
          </w:sdtPr>
          <w:sdtEndPr/>
          <w:sdtContent>
            <w:sdt>
              <w:sdtPr>
                <w:rPr>
                  <w:lang w:val="en-US" w:eastAsia="en-GB"/>
                </w:rPr>
                <w:id w:val="-530958893"/>
                <w:placeholder>
                  <w:docPart w:val="DD545A5E33564D0FA58BF887096FD43D"/>
                </w:placeholder>
              </w:sdtPr>
              <w:sdtEndPr/>
              <w:sdtContent>
                <w:p w14:paraId="4ABEC074" w14:textId="77777777" w:rsidR="000B71B6" w:rsidRDefault="000B71B6" w:rsidP="000B71B6">
                  <w:r>
                    <w:t>Nous disposons d’un poste vacant d’expert national détaché dans le domaine de l’efficacité énergétique et de la durabilité des produits. Cela implique en particulier l’élaboration ou la révision de règlements spécifiques aux produits dans le cadre de la législation-cadre sur l’écoconception et l’étiquetage énergétique, ainsi que leur mise en œuvre et leur suivi, y compris par le biais de la surveillance du marché, en étroite coopération avec les États membres et les parties prenantes.</w:t>
                  </w:r>
                </w:p>
                <w:p w14:paraId="12E9F337" w14:textId="6AE6E873" w:rsidR="000B71B6" w:rsidRDefault="000B71B6" w:rsidP="000B71B6">
                  <w:r>
                    <w:t xml:space="preserve">Nos réglements spécifiques aux produits établissent des exigences directement applicables et harmonisées pour une large gamme de produits, tels que les appareils de chauffage et de refroidissement des locaux et de l’eau, y compris les pompes à chaleur, les chaudières et les poêles; les écrans et télévisions; les réfrigérateurs, les appareils de cuisson, les climatiseurs, les moteurs électriques, les alimentations externes, les sèche-linge, etc. (voir pour plus d’informations: </w:t>
                  </w:r>
                  <w:hyperlink r:id="rId26" w:history="1">
                    <w:r w:rsidRPr="004156CA">
                      <w:rPr>
                        <w:rStyle w:val="Hyperlink"/>
                      </w:rPr>
                      <w:t>https://commission.europa.eu/energy-climate-change-environment/standards-tools-and-labels/products-labelling-rules-and-requirements/energy-label-and-ecodesign_fr</w:t>
                    </w:r>
                  </w:hyperlink>
                  <w:r>
                    <w:t xml:space="preserve">). </w:t>
                  </w:r>
                </w:p>
                <w:p w14:paraId="3B1D2FA2" w14:textId="2338ABDB" w:rsidR="001A0074" w:rsidRPr="000B71B6" w:rsidRDefault="000B71B6" w:rsidP="001A0074">
                  <w:pPr>
                    <w:rPr>
                      <w:b/>
                    </w:rPr>
                  </w:pPr>
                  <w:r>
                    <w:t>Le candidat retenu aura donc la possibilité de contribuer aux objectifs du pacte vert d’une manière très concrète, tout en ayant des impacts positifs directs pour les citoyens et l’industrie dans l’ensemble de l’UE et au-delà.</w:t>
                  </w:r>
                </w:p>
              </w:sdtContent>
            </w:sdt>
          </w:sdtContent>
        </w:sdt>
      </w:sdtContent>
    </w:sdt>
    <w:p w14:paraId="3D69C09B" w14:textId="77777777" w:rsidR="00301CA3" w:rsidRPr="00015F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503315483"/>
            <w:placeholder>
              <w:docPart w:val="BB9C551A215E448BBAFBC9976FB61C91"/>
            </w:placeholder>
          </w:sdtPr>
          <w:sdtEndPr/>
          <w:sdtContent>
            <w:sdt>
              <w:sdtPr>
                <w:rPr>
                  <w:lang w:val="en-US" w:eastAsia="en-GB"/>
                </w:rPr>
                <w:id w:val="-209197804"/>
                <w:placeholder>
                  <w:docPart w:val="6309A17B65A74603846170BEA6BC32CE"/>
                </w:placeholder>
              </w:sdtPr>
              <w:sdtEndPr/>
              <w:sdtContent>
                <w:p w14:paraId="09266367" w14:textId="77777777" w:rsidR="000B71B6" w:rsidRDefault="000B71B6" w:rsidP="000B71B6">
                  <w:r>
                    <w:t xml:space="preserve">Nous recherchons un expert national détaché hautement motivé et dynamique, ayant de l’expérience dans la gestion de dossiers complexes de nature technique, dans l’engagement avec les parties prenantes, dans la rédaction juridique et les procédures décisionnelles. Le candidat retenu doit posséder de bonnes compétences en négociation, en communication et en rédaction, ainsi que la capacité de travailler avec efficacité et flexibilité sous la pression de délais stricts. L’expert sélectionné devrait être en mesure de travailler en grande partie de manière autonome sous la supervision de fonctionnaires de la Commission, de faire preuve d’initiative et de gérer les dossiers avec un bon sens des </w:t>
                  </w:r>
                  <w:r>
                    <w:lastRenderedPageBreak/>
                    <w:t xml:space="preserve">sensibilités politiques liées au domaine. Compte tenu de la nécessité d’une coordination avec les collègues au sein de l’unité et en dehors de celle-ci ainsi qu’avec ceux des autres DGs, le candidat retenu doit avoir le sens du travail d’équipe et favoriser un environnement de travail positif. </w:t>
                  </w:r>
                </w:p>
                <w:p w14:paraId="20C01181" w14:textId="77777777" w:rsidR="000B71B6" w:rsidRDefault="000B71B6" w:rsidP="000B71B6">
                  <w:r>
                    <w:t xml:space="preserve">Le candidat retenu doit: </w:t>
                  </w:r>
                </w:p>
                <w:p w14:paraId="036C465A" w14:textId="77777777" w:rsidR="000B71B6" w:rsidRDefault="000B71B6" w:rsidP="000B71B6">
                  <w:r>
                    <w:t xml:space="preserve">• Être motivé par le travail sur des sujets/produits spécifiques (combinant des aspects techniques avec les éléments pertinents d’un contexte plus large); </w:t>
                  </w:r>
                </w:p>
                <w:p w14:paraId="6BD39EEB" w14:textId="77777777" w:rsidR="000B71B6" w:rsidRDefault="000B71B6" w:rsidP="000B71B6">
                  <w:r>
                    <w:t xml:space="preserve">• Être en mesure d’être le «lien» entre des consultants externes possédant des connaissances spécifiques très techniques et un éventail plus large de parties prenantes internes et externes, en identifiant parmi la multitude de détails techniques les problèmes/choix les plus importants; </w:t>
                  </w:r>
                </w:p>
                <w:p w14:paraId="30848E5D" w14:textId="77777777" w:rsidR="000B71B6" w:rsidRDefault="000B71B6" w:rsidP="000B71B6">
                  <w:r>
                    <w:t>• Avoir une expérience en matière de prise de responsabilités et de résultats sur des dossiers complexes, de recherche d’un consensus, de respect des délais et d’adoption d’une approche proactive;</w:t>
                  </w:r>
                </w:p>
                <w:p w14:paraId="68565C53" w14:textId="77777777" w:rsidR="000B71B6" w:rsidRDefault="000B71B6" w:rsidP="000B71B6">
                  <w:r>
                    <w:t>• Avoir des compétences numériques et un œil pour le détail;</w:t>
                  </w:r>
                </w:p>
                <w:p w14:paraId="5420D47C" w14:textId="77777777" w:rsidR="000B71B6" w:rsidRDefault="000B71B6" w:rsidP="000B71B6">
                  <w:r>
                    <w:t>• Idéalement avoir de l’expérience dans les procédures internes, financières et décisionnelles de la Commission, en particulier dans la gestion des contrats/études;</w:t>
                  </w:r>
                </w:p>
                <w:p w14:paraId="0A848E50" w14:textId="77777777" w:rsidR="000B71B6" w:rsidRDefault="000B71B6" w:rsidP="000B71B6">
                  <w:r>
                    <w:t>• Avoir la capacité de représenter la Commission lors de réunions avec d’autres institutions européennes, des États membres, des pays tiers et des parties prenantes;</w:t>
                  </w:r>
                </w:p>
                <w:p w14:paraId="1A5450CE" w14:textId="77777777" w:rsidR="000B71B6" w:rsidRDefault="000B71B6" w:rsidP="000B71B6">
                  <w:r>
                    <w:t>• Parler couramment l’anglais;</w:t>
                  </w:r>
                </w:p>
                <w:p w14:paraId="7E409EA7" w14:textId="5BC8C912" w:rsidR="001A0074" w:rsidRPr="000B71B6" w:rsidRDefault="000B71B6" w:rsidP="000B71B6">
                  <w:r>
                    <w:t>• Une formation d’ingénieur ou technique et une expérience dans le domaine des produits en question seraient un avantage, mais ne sont pas essentielles.</w:t>
                  </w:r>
                </w:p>
              </w:sdtContent>
            </w:sdt>
          </w:sdtContent>
        </w:sdt>
      </w:sdtContent>
    </w:sdt>
    <w:p w14:paraId="5D76C15C" w14:textId="77777777" w:rsidR="00F65CC2" w:rsidRPr="00015F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157582267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FF7"/>
    <w:rsid w:val="00017FBA"/>
    <w:rsid w:val="00080A71"/>
    <w:rsid w:val="000914BF"/>
    <w:rsid w:val="00097587"/>
    <w:rsid w:val="000B71B6"/>
    <w:rsid w:val="00110519"/>
    <w:rsid w:val="001A0074"/>
    <w:rsid w:val="001D3EEC"/>
    <w:rsid w:val="00215A56"/>
    <w:rsid w:val="0028413D"/>
    <w:rsid w:val="002841B7"/>
    <w:rsid w:val="002A6E30"/>
    <w:rsid w:val="002B37EB"/>
    <w:rsid w:val="00301CA3"/>
    <w:rsid w:val="00377580"/>
    <w:rsid w:val="00394581"/>
    <w:rsid w:val="00443957"/>
    <w:rsid w:val="00462268"/>
    <w:rsid w:val="004A4BB7"/>
    <w:rsid w:val="004B4514"/>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43582"/>
    <w:rsid w:val="00A65B97"/>
    <w:rsid w:val="00A917BE"/>
    <w:rsid w:val="00B31DC8"/>
    <w:rsid w:val="00B566C1"/>
    <w:rsid w:val="00BF389A"/>
    <w:rsid w:val="00C1370C"/>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0B7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3193458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049609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8868620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commission.europa.eu/energy-climate-change-environment/standards-tools-and-labels/products-labelling-rules-and-requirements/energy-label-and-ecodesign_fr"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273D86542AF47629D28D94346CF9CF1"/>
        <w:category>
          <w:name w:val="General"/>
          <w:gallery w:val="placeholder"/>
        </w:category>
        <w:types>
          <w:type w:val="bbPlcHdr"/>
        </w:types>
        <w:behaviors>
          <w:behavior w:val="content"/>
        </w:behaviors>
        <w:guid w:val="{5D55F726-CA25-4A92-96BB-342219BE415A}"/>
      </w:docPartPr>
      <w:docPartBody>
        <w:p w:rsidR="005D7B5F" w:rsidRDefault="005D7B5F" w:rsidP="005D7B5F">
          <w:pPr>
            <w:pStyle w:val="C273D86542AF47629D28D94346CF9CF1"/>
          </w:pPr>
          <w:r>
            <w:rPr>
              <w:rStyle w:val="PlaceholderText"/>
            </w:rPr>
            <w:t>Click or tap here to enter text.</w:t>
          </w:r>
        </w:p>
      </w:docPartBody>
    </w:docPart>
    <w:docPart>
      <w:docPartPr>
        <w:name w:val="FE072F9F6A054AEB91AF10D0D4FD64AC"/>
        <w:category>
          <w:name w:val="General"/>
          <w:gallery w:val="placeholder"/>
        </w:category>
        <w:types>
          <w:type w:val="bbPlcHdr"/>
        </w:types>
        <w:behaviors>
          <w:behavior w:val="content"/>
        </w:behaviors>
        <w:guid w:val="{267BEA5D-B19A-442D-BE84-91FFF6D406A4}"/>
      </w:docPartPr>
      <w:docPartBody>
        <w:p w:rsidR="005D7B5F" w:rsidRDefault="005D7B5F" w:rsidP="005D7B5F">
          <w:pPr>
            <w:pStyle w:val="FE072F9F6A054AEB91AF10D0D4FD64AC"/>
          </w:pPr>
          <w:r>
            <w:rPr>
              <w:rStyle w:val="PlaceholderText"/>
            </w:rPr>
            <w:t>Cliquez ou appuyez ici pour entrer du texte.</w:t>
          </w:r>
        </w:p>
      </w:docPartBody>
    </w:docPart>
    <w:docPart>
      <w:docPartPr>
        <w:name w:val="D7E06CE03DFB4434ACF25699A34DBCA5"/>
        <w:category>
          <w:name w:val="General"/>
          <w:gallery w:val="placeholder"/>
        </w:category>
        <w:types>
          <w:type w:val="bbPlcHdr"/>
        </w:types>
        <w:behaviors>
          <w:behavior w:val="content"/>
        </w:behaviors>
        <w:guid w:val="{D2DD10BB-A654-47BF-8029-6FCBF2DF3012}"/>
      </w:docPartPr>
      <w:docPartBody>
        <w:p w:rsidR="005D7B5F" w:rsidRDefault="005D7B5F" w:rsidP="005D7B5F">
          <w:pPr>
            <w:pStyle w:val="D7E06CE03DFB4434ACF25699A34DBCA5"/>
          </w:pPr>
          <w:r>
            <w:rPr>
              <w:rStyle w:val="PlaceholderText"/>
            </w:rPr>
            <w:t>Click or tap here to enter text.</w:t>
          </w:r>
        </w:p>
      </w:docPartBody>
    </w:docPart>
    <w:docPart>
      <w:docPartPr>
        <w:name w:val="DD545A5E33564D0FA58BF887096FD43D"/>
        <w:category>
          <w:name w:val="General"/>
          <w:gallery w:val="placeholder"/>
        </w:category>
        <w:types>
          <w:type w:val="bbPlcHdr"/>
        </w:types>
        <w:behaviors>
          <w:behavior w:val="content"/>
        </w:behaviors>
        <w:guid w:val="{E57768A4-0A67-4D9F-B270-BD6C9AE10397}"/>
      </w:docPartPr>
      <w:docPartBody>
        <w:p w:rsidR="005D7B5F" w:rsidRDefault="005D7B5F" w:rsidP="005D7B5F">
          <w:pPr>
            <w:pStyle w:val="DD545A5E33564D0FA58BF887096FD43D"/>
          </w:pPr>
          <w:r>
            <w:rPr>
              <w:rStyle w:val="PlaceholderText"/>
            </w:rPr>
            <w:t>Cliquez ou appuyez ici pour entrer du texte.</w:t>
          </w:r>
        </w:p>
      </w:docPartBody>
    </w:docPart>
    <w:docPart>
      <w:docPartPr>
        <w:name w:val="BB9C551A215E448BBAFBC9976FB61C91"/>
        <w:category>
          <w:name w:val="General"/>
          <w:gallery w:val="placeholder"/>
        </w:category>
        <w:types>
          <w:type w:val="bbPlcHdr"/>
        </w:types>
        <w:behaviors>
          <w:behavior w:val="content"/>
        </w:behaviors>
        <w:guid w:val="{E2A4A89C-4196-4EE8-BE8B-E19D85ABCC44}"/>
      </w:docPartPr>
      <w:docPartBody>
        <w:p w:rsidR="005D7B5F" w:rsidRDefault="005D7B5F" w:rsidP="005D7B5F">
          <w:pPr>
            <w:pStyle w:val="BB9C551A215E448BBAFBC9976FB61C91"/>
          </w:pPr>
          <w:r>
            <w:rPr>
              <w:rStyle w:val="PlaceholderText"/>
            </w:rPr>
            <w:t>Click or tap here to enter text.</w:t>
          </w:r>
        </w:p>
      </w:docPartBody>
    </w:docPart>
    <w:docPart>
      <w:docPartPr>
        <w:name w:val="6309A17B65A74603846170BEA6BC32CE"/>
        <w:category>
          <w:name w:val="General"/>
          <w:gallery w:val="placeholder"/>
        </w:category>
        <w:types>
          <w:type w:val="bbPlcHdr"/>
        </w:types>
        <w:behaviors>
          <w:behavior w:val="content"/>
        </w:behaviors>
        <w:guid w:val="{B81A0889-8203-4252-B4ED-B15A8D61AF19}"/>
      </w:docPartPr>
      <w:docPartBody>
        <w:p w:rsidR="005D7B5F" w:rsidRDefault="005D7B5F" w:rsidP="005D7B5F">
          <w:pPr>
            <w:pStyle w:val="6309A17B65A74603846170BEA6BC32CE"/>
          </w:pPr>
          <w:r>
            <w:rPr>
              <w:rStyle w:val="PlaceholderText"/>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D808AB"/>
    <w:multiLevelType w:val="multilevel"/>
    <w:tmpl w:val="8500FB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9801882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D7B5F"/>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7B5F"/>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273D86542AF47629D28D94346CF9CF1">
    <w:name w:val="C273D86542AF47629D28D94346CF9CF1"/>
    <w:rsid w:val="005D7B5F"/>
    <w:rPr>
      <w:kern w:val="2"/>
      <w14:ligatures w14:val="standardContextual"/>
    </w:rPr>
  </w:style>
  <w:style w:type="paragraph" w:customStyle="1" w:styleId="FE072F9F6A054AEB91AF10D0D4FD64AC">
    <w:name w:val="FE072F9F6A054AEB91AF10D0D4FD64AC"/>
    <w:rsid w:val="005D7B5F"/>
    <w:rPr>
      <w:kern w:val="2"/>
      <w14:ligatures w14:val="standardContextual"/>
    </w:rPr>
  </w:style>
  <w:style w:type="paragraph" w:customStyle="1" w:styleId="D7E06CE03DFB4434ACF25699A34DBCA5">
    <w:name w:val="D7E06CE03DFB4434ACF25699A34DBCA5"/>
    <w:rsid w:val="005D7B5F"/>
    <w:rPr>
      <w:kern w:val="2"/>
      <w14:ligatures w14:val="standardContextual"/>
    </w:rPr>
  </w:style>
  <w:style w:type="paragraph" w:customStyle="1" w:styleId="DD545A5E33564D0FA58BF887096FD43D">
    <w:name w:val="DD545A5E33564D0FA58BF887096FD43D"/>
    <w:rsid w:val="005D7B5F"/>
    <w:rPr>
      <w:kern w:val="2"/>
      <w14:ligatures w14:val="standardContextual"/>
    </w:rPr>
  </w:style>
  <w:style w:type="paragraph" w:customStyle="1" w:styleId="BB9C551A215E448BBAFBC9976FB61C91">
    <w:name w:val="BB9C551A215E448BBAFBC9976FB61C91"/>
    <w:rsid w:val="005D7B5F"/>
    <w:rPr>
      <w:kern w:val="2"/>
      <w14:ligatures w14:val="standardContextual"/>
    </w:rPr>
  </w:style>
  <w:style w:type="paragraph" w:customStyle="1" w:styleId="6309A17B65A74603846170BEA6BC32CE">
    <w:name w:val="6309A17B65A74603846170BEA6BC32CE"/>
    <w:rsid w:val="005D7B5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a41a97bf-0494-41d8-ba3d-259bd7771890"/>
    <ds:schemaRef ds:uri="http://www.w3.org/XML/1998/namespace"/>
    <ds:schemaRef ds:uri="http://purl.org/dc/elements/1.1/"/>
    <ds:schemaRef ds:uri="http://schemas.openxmlformats.org/package/2006/metadata/core-properties"/>
    <ds:schemaRef ds:uri="http://schemas.microsoft.com/sharepoint/v3/fields"/>
    <ds:schemaRef ds:uri="1929b814-5a78-4bdc-9841-d8b9ef424f65"/>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1561</Words>
  <Characters>8904</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2024-10-13T20:28:00Z</dcterms:created>
  <dcterms:modified xsi:type="dcterms:W3CDTF">2024-10-15T08:59:00Z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