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700A0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700A0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700A0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700A0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700A0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700A0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03C4316C8B8F40A2AAE4491C53FC1679"/>
                </w:placeholder>
              </w:sdtPr>
              <w:sdtEndPr>
                <w:rPr>
                  <w:lang w:eastAsia="en-IE"/>
                </w:rPr>
              </w:sdtEndPr>
              <w:sdtContent>
                <w:tc>
                  <w:tcPr>
                    <w:tcW w:w="5491" w:type="dxa"/>
                  </w:tcPr>
                  <w:p w14:paraId="163192D7" w14:textId="2EA8E58F" w:rsidR="00546DB1" w:rsidRPr="00546DB1" w:rsidRDefault="008E2293" w:rsidP="00AB56F9">
                    <w:pPr>
                      <w:tabs>
                        <w:tab w:val="left" w:pos="426"/>
                      </w:tabs>
                      <w:spacing w:before="120"/>
                      <w:rPr>
                        <w:bCs/>
                        <w:lang w:val="en-IE" w:eastAsia="en-GB"/>
                      </w:rPr>
                    </w:pPr>
                    <w:r>
                      <w:t>GD Budg – Direktion A – Referat 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1317843391"/>
                <w:placeholder>
                  <w:docPart w:val="9E3F524C1EF140649AAB9A6D158E1242"/>
                </w:placeholder>
              </w:sdtPr>
              <w:sdtEndPr>
                <w:rPr>
                  <w:lang w:eastAsia="en-IE"/>
                </w:rPr>
              </w:sdtEndPr>
              <w:sdtContent>
                <w:tc>
                  <w:tcPr>
                    <w:tcW w:w="5491" w:type="dxa"/>
                  </w:tcPr>
                  <w:p w14:paraId="32FCC887" w14:textId="276B33B1" w:rsidR="00546DB1" w:rsidRPr="003B2E38" w:rsidRDefault="008E2293" w:rsidP="00AB56F9">
                    <w:pPr>
                      <w:tabs>
                        <w:tab w:val="left" w:pos="426"/>
                      </w:tabs>
                      <w:spacing w:before="120"/>
                      <w:rPr>
                        <w:bCs/>
                        <w:lang w:val="en-IE" w:eastAsia="en-GB"/>
                      </w:rPr>
                    </w:pPr>
                    <w:r>
                      <w:t>432732</w:t>
                    </w:r>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rPr>
                  <w:id w:val="370503835"/>
                  <w:placeholder>
                    <w:docPart w:val="4203B8636EF74E598EE93019DFB12365"/>
                  </w:placeholder>
                </w:sdtPr>
                <w:sdtEndPr/>
                <w:sdtContent>
                  <w:p w14:paraId="65EBCF52" w14:textId="0AFC3A1C" w:rsidR="00546DB1" w:rsidRPr="008E2293" w:rsidRDefault="008E2293" w:rsidP="00AB56F9">
                    <w:pPr>
                      <w:tabs>
                        <w:tab w:val="left" w:pos="426"/>
                      </w:tabs>
                      <w:spacing w:before="120"/>
                      <w:rPr>
                        <w:bCs/>
                      </w:rPr>
                    </w:pPr>
                    <w:r>
                      <w:t>GALAND CHRISTOPHE</w:t>
                    </w:r>
                  </w:p>
                </w:sdtContent>
              </w:sdt>
            </w:sdtContent>
          </w:sdt>
          <w:p w14:paraId="227D6F6E" w14:textId="702CE175" w:rsidR="00546DB1" w:rsidRPr="009F216F" w:rsidRDefault="00700A03"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46DB1" w:rsidRPr="00546DB1">
                  <w:rPr>
                    <w:bCs/>
                    <w:lang w:eastAsia="en-GB"/>
                  </w:rPr>
                  <w:t>…</w:t>
                </w:r>
                <w:r w:rsidR="008E2293">
                  <w:rPr>
                    <w:bCs/>
                    <w:lang w:eastAsia="en-GB"/>
                  </w:rPr>
                  <w:t xml:space="preserve">1 </w:t>
                </w:r>
              </w:sdtContent>
            </w:sdt>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8E2293">
                      <w:rPr>
                        <w:bCs/>
                        <w:lang w:eastAsia="en-GB"/>
                      </w:rPr>
                      <w:t>2025</w:t>
                    </w:r>
                  </w:sdtContent>
                </w:sdt>
              </w:sdtContent>
            </w:sdt>
          </w:p>
          <w:p w14:paraId="4128A55A" w14:textId="2E41EA40" w:rsidR="00546DB1" w:rsidRPr="00546DB1" w:rsidRDefault="00700A0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46DB1" w:rsidRPr="00546DB1">
                  <w:rPr>
                    <w:bCs/>
                    <w:lang w:eastAsia="en-GB"/>
                  </w:rPr>
                  <w:t>…</w:t>
                </w:r>
              </w:sdtContent>
            </w:sdt>
            <w:r w:rsidR="00546DB1" w:rsidRPr="00546DB1">
              <w:rPr>
                <w:bCs/>
                <w:lang w:eastAsia="en-GB"/>
              </w:rPr>
              <w:t xml:space="preserve"> </w:t>
            </w:r>
            <w:r w:rsidR="008E2293">
              <w:rPr>
                <w:bCs/>
                <w:lang w:eastAsia="en-GB"/>
              </w:rPr>
              <w:t xml:space="preserve">2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8E2293">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7B7434B9"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4ECB522"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700A0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026F524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1"/>
                  <w14:checkedState w14:val="2612" w14:font="MS Gothic"/>
                  <w14:uncheckedState w14:val="2610" w14:font="MS Gothic"/>
                </w14:checkbox>
              </w:sdtPr>
              <w:sdtEndPr/>
              <w:sdtContent>
                <w:r w:rsidR="008E2293">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1"/>
                  <w14:checkedState w14:val="2612" w14:font="MS Gothic"/>
                  <w14:uncheckedState w14:val="2610" w14:font="MS Gothic"/>
                </w14:checkbox>
              </w:sdtPr>
              <w:sdtEndPr/>
              <w:sdtContent>
                <w:r w:rsidR="008E229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1"/>
                  <w14:checkedState w14:val="2612" w14:font="MS Gothic"/>
                  <w14:uncheckedState w14:val="2610" w14:font="MS Gothic"/>
                </w14:checkbox>
              </w:sdtPr>
              <w:sdtEndPr/>
              <w:sdtContent>
                <w:r w:rsidR="008E2293">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700A0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700A0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7BB031D"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EFFF303"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0290AC99"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700A03">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1030D610" w14:textId="77777777" w:rsidR="008E2293" w:rsidRPr="001715A2" w:rsidRDefault="008E2293" w:rsidP="008E2293">
          <w:pPr>
            <w:spacing w:before="100" w:beforeAutospacing="1" w:after="100" w:afterAutospacing="1"/>
          </w:pPr>
          <w:r>
            <w:rPr>
              <w:color w:val="000000"/>
            </w:rPr>
            <w:t xml:space="preserve">Die Generaldirektion (GD) BUDGET ist die zentrale Dienststelle der Kommission, die für Haushaltsfragen zuständig ist und eine entscheidende Rolle bei der Gestaltung und </w:t>
          </w:r>
          <w:r>
            <w:rPr>
              <w:color w:val="000000"/>
            </w:rPr>
            <w:lastRenderedPageBreak/>
            <w:t xml:space="preserve">Umsetzung der finanziellen Unterstützung durch die Union spielt. </w:t>
          </w:r>
          <w:r>
            <w:rPr>
              <w:b/>
              <w:bCs/>
              <w:color w:val="000000"/>
            </w:rPr>
            <w:t>BUDG A3</w:t>
          </w:r>
          <w:r>
            <w:rPr>
              <w:color w:val="000000"/>
            </w:rPr>
            <w:t>, ein aus 17 Kollegen bestehendes Referat, spielt innerhalb der GD eine führende Rolle für alle internen Politikbereiche wie Forschung und Innovation, Bildung und Kultur, Migration und Grenzen, Werte der EU und Justiz, Gesundheit, Weltraum, Verteidigung und KMU. Unser Portfolio umfasst richtungsweisende Ausgabenprogramme wie Horizont Europa, ITER, Digitales Europa, Weltraum, Fazilität „Connecting Europe“, „InvestEU“, Binnenmarkt, Unionsbürgerschaft und Rechte, EU4Health, Justiz, rescEU/Katastrophenschutz, Asyl- und Migrationsfonds und Europäischer Verteidigungsfonds. Wir sind auch zuständig für die Konsolidierung und Überwachung der Finanzierung und der Personalausstattung der sechs Exekutivagenturen, die EU-Programme durchführen, und der über 35 dezentralen Agenturen, die Genehmigungen erteilen, Entwürfe von Durchführungsverordnungen erstellen, Informationen sammeln und die Maßnahmen der Mitgliedstaaten koordinieren sowie wichtige EU-Politiken umsetzen. Bei diesen Agenturen handelt es sich beispielsweise um Frontex, Europol oder die Europäische Arzneimittelagentur.</w:t>
          </w:r>
        </w:p>
        <w:p w14:paraId="3C90E6B9" w14:textId="318A1EE8" w:rsidR="008E2293" w:rsidRDefault="008E2293" w:rsidP="008E2293">
          <w:pPr>
            <w:spacing w:before="100" w:beforeAutospacing="1" w:after="100" w:afterAutospacing="1"/>
            <w:rPr>
              <w:color w:val="000000"/>
            </w:rPr>
          </w:pPr>
          <w:r>
            <w:rPr>
              <w:color w:val="000000"/>
            </w:rPr>
            <w:t>Unsere Hauptaufgaben sind</w:t>
          </w:r>
          <w:r>
            <w:tab/>
            <w:t xml:space="preserve"> </w:t>
          </w:r>
          <w:r>
            <w:br/>
          </w:r>
          <w:r>
            <w:rPr>
              <w:color w:val="000000"/>
            </w:rPr>
            <w:t xml:space="preserve">– die Vorbereitung und Aushandlung des Jahreshaushaltsplans für unsere Teile des EU-Haushalts (Rubrik 1, 2b, 4 und 5 des mehrjährigen Finanzrahmens) zunächst innerhalb der Kommission (GD &amp; Agenturen) und dann mit dem Europäischen Parlament und dem Rat. Siehe zum Beispiel den von der Kommission vorgeschlagenen Entwurf des EU-Haushaltsplans für 2025 </w:t>
          </w:r>
          <w:hyperlink r:id="rId27" w:history="1">
            <w:r w:rsidRPr="008E2293">
              <w:rPr>
                <w:rStyle w:val="Hyperlink"/>
              </w:rPr>
              <w:t>https://commission.europa.eu/document/download/7a0420e1-599e-4246-9131-ccb7d505d6d9_en?filename=DB2025-Statement-of-Estimates_1.pdf</w:t>
            </w:r>
          </w:hyperlink>
          <w:r>
            <w:rPr>
              <w:color w:val="000000"/>
            </w:rPr>
            <w:t xml:space="preserve"> ;</w:t>
          </w:r>
          <w:r>
            <w:tab/>
            <w:t xml:space="preserve"> </w:t>
          </w:r>
          <w:r>
            <w:br/>
          </w:r>
          <w:r>
            <w:rPr>
              <w:color w:val="000000"/>
            </w:rPr>
            <w:t>– die Überwachung der wirksamen Ausführung des Haushaltsplans;</w:t>
          </w:r>
        </w:p>
        <w:p w14:paraId="1DF028EA" w14:textId="77777777" w:rsidR="008E2293" w:rsidRPr="001715A2" w:rsidRDefault="008E2293" w:rsidP="008E2293">
          <w:pPr>
            <w:spacing w:before="100" w:beforeAutospacing="1" w:after="100" w:afterAutospacing="1"/>
          </w:pPr>
          <w:r>
            <w:rPr>
              <w:color w:val="000000"/>
            </w:rPr>
            <w:t xml:space="preserve">– die fachliche Beratung im Haushaltsbereich für unsere Auftraggeber-Generaldirektionen und -Agenturen, z. B. zur Optimierung der Verwendung der verfügbaren Mittel; </w:t>
          </w:r>
          <w:r>
            <w:tab/>
            <w:t xml:space="preserve"> </w:t>
          </w:r>
          <w:r>
            <w:br/>
          </w:r>
          <w:r>
            <w:rPr>
              <w:color w:val="000000"/>
            </w:rPr>
            <w:t>– die Abgabe von Stellungnahmen und Beiträgen zu neuen Vorschlägen der Kommission und zu dienststellenübergreifenden Konsultationen. Wir beraten darüber, wo die Haushaltsmittel für neue Initiativen gefunden werden können.</w:t>
          </w:r>
          <w:r>
            <w:tab/>
            <w:t xml:space="preserve"> </w:t>
          </w:r>
          <w:r>
            <w:br/>
          </w:r>
          <w:r>
            <w:rPr>
              <w:color w:val="000000"/>
            </w:rPr>
            <w:t>Wir unterhalten ein breites Spektrum an Kontakten mit horizontalen und sektoralen Kommissionsdienststellen sowie mit dem Europäischen Parlament und dem Rat.</w:t>
          </w:r>
        </w:p>
        <w:p w14:paraId="76DD1EEA" w14:textId="215E6D74" w:rsidR="00803007" w:rsidRDefault="00700A03" w:rsidP="00803007">
          <w:pPr>
            <w:rPr>
              <w:lang w:val="en-US" w:eastAsia="en-GB"/>
            </w:rPr>
          </w:pPr>
        </w:p>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id w:val="-209197804"/>
            <w:placeholder>
              <w:docPart w:val="A3BCF7EAE9344E3D9009AECACDEA071F"/>
            </w:placeholder>
          </w:sdtPr>
          <w:sdtEndPr/>
          <w:sdtContent>
            <w:p w14:paraId="4C11D01A" w14:textId="77777777" w:rsidR="008E2293" w:rsidRDefault="008E2293" w:rsidP="008E2293">
              <w:pPr>
                <w:rPr>
                  <w:color w:val="000000"/>
                </w:rPr>
              </w:pPr>
              <w:r>
                <w:rPr>
                  <w:b/>
                  <w:color w:val="000000"/>
                  <w:u w:val="single"/>
                </w:rPr>
                <w:t>Wir suchen</w:t>
              </w:r>
              <w:r>
                <w:t xml:space="preserve"> </w:t>
              </w:r>
              <w:r>
                <w:rPr>
                  <w:color w:val="000000"/>
                </w:rPr>
                <w:t xml:space="preserve">eine Person mit nachgewiesenen organisatorischen und planungstechnischen Fähigkeiten, einer klaren Kommunikationshaltung und herausragenden analytischen Fähigkeiten. Sie muss proaktiv, dynamisch und in der Lage sein, Initiativen zu ergreifen. Es wird erwartet, dass sie über gute Computerkenntnisse (Word, Excel, Powerpoint, Outlook) verfügt. </w:t>
              </w:r>
              <w:r>
                <w:rPr>
                  <w:b/>
                  <w:color w:val="000000"/>
                </w:rPr>
                <w:t>Zahlen leicht analysieren zu können und ein starkes Interesse daran zu haben, sind Kernanforderungen</w:t>
              </w:r>
              <w:r>
                <w:rPr>
                  <w:color w:val="000000"/>
                </w:rPr>
                <w:t>.</w:t>
              </w:r>
              <w:r>
                <w:tab/>
                <w:t xml:space="preserve"> </w:t>
              </w:r>
              <w:r>
                <w:br/>
              </w:r>
              <w:r>
                <w:rPr>
                  <w:color w:val="000000"/>
                </w:rPr>
                <w:t>Ganz allgemein suchen wir eine Person, die ein ausgeprägtes Verantwortungsbewusstsein hat, selbstständig ist und ein starkes Engagement für die Aufrechterhaltung hoher Standards in Bezug auf Dienstleistungen und Betriebskontinuität an den Tag legt. Sie sollte über sehr gute Englischkenntnisse verfügen.</w:t>
              </w:r>
            </w:p>
            <w:p w14:paraId="38E731CA" w14:textId="77777777" w:rsidR="008E2293" w:rsidRDefault="00700A03" w:rsidP="008E2293"/>
          </w:sdtContent>
        </w:sdt>
        <w:p w14:paraId="12B9C59B" w14:textId="626945D7" w:rsidR="00803007" w:rsidRPr="009F216F" w:rsidRDefault="00700A03"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bookmarkStart w:id="1" w:name="_Hlk149033848" w:displacedByCustomXml="next"/>
        <w:bookmarkEnd w:id="1" w:displacedByCustomXml="next"/>
        <w:sdt>
          <w:sdtPr>
            <w:id w:val="-1530708567"/>
            <w:placeholder>
              <w:docPart w:val="5ADB8EFA59C94D0D897647111132C19F"/>
            </w:placeholder>
          </w:sdtPr>
          <w:sdtEndPr/>
          <w:sdtContent>
            <w:p w14:paraId="6F59C9A6" w14:textId="77777777" w:rsidR="008E2293" w:rsidRDefault="008E2293" w:rsidP="008E2293">
              <w:pPr>
                <w:rPr>
                  <w:color w:val="000000"/>
                </w:rPr>
              </w:pPr>
              <w:r>
                <w:rPr>
                  <w:color w:val="000000"/>
                </w:rPr>
                <w:t>Das Referat besteht aus drei dynamischen Teams, von denen ein Team für Forschung und Innovation, ein weiteres Team für Asyl und Migration und alle dezentralen Agenturen sowie ein drittes Team für alle wichtigen internen politischen Programme, die nicht mit Forschung, Digitalisierung und Migration zusammenhängen („InvestEU“, Fazilität „Connecting Europe“, Digitales, Binnenmarkt, Weltraum, Erasmus+, Kreativität, Gleichstellung, Rechte und Werte, Gesundheit), zuständig ist. Sie werden von einem stets ansprechbaren Referatsleiter mit einem modernen Managementstil unterstützt und arbeiten mit freundlichen und engagierten Kolleginnen und Kollegen in einer ausgezeichneten Arbeitsatmosphäre zusammen, in der Professionalität, Vertrauen und guter Humor zu den wichtigsten Werten gehören.</w:t>
              </w:r>
            </w:p>
            <w:p w14:paraId="6299CF54" w14:textId="77777777" w:rsidR="008E2293" w:rsidRDefault="008E2293" w:rsidP="008E2293">
              <w:r>
                <w:rPr>
                  <w:color w:val="000000"/>
                </w:rPr>
                <w:t>Der genaue Tätigkeitsbereich der Kollegin bzw. des Kollegen wird auf der Grundlage der Interessen der Bewerberinnen und Bewerber und ihrer nationalen Behörde sowie auf der Grundlage der zum Zeitpunkt der Abordnung vorhandenen freien Stellen festgelegt.</w:t>
              </w:r>
            </w:p>
          </w:sdtContent>
        </w:sdt>
        <w:p w14:paraId="2A0F153A" w14:textId="41B3A441" w:rsidR="009321C6" w:rsidRPr="009F216F" w:rsidRDefault="00700A03" w:rsidP="009321C6">
          <w:pPr>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lastRenderedPageBreak/>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w:t>
      </w:r>
      <w:r w:rsidRPr="00D605F4">
        <w:rPr>
          <w:lang w:eastAsia="en-GB"/>
        </w:rPr>
        <w:lastRenderedPageBreak/>
        <w:t xml:space="preserve">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D75AF"/>
    <w:rsid w:val="00546DB1"/>
    <w:rsid w:val="006243BB"/>
    <w:rsid w:val="00676119"/>
    <w:rsid w:val="006F44C9"/>
    <w:rsid w:val="00700A03"/>
    <w:rsid w:val="00767E7E"/>
    <w:rsid w:val="007716E4"/>
    <w:rsid w:val="00785A3F"/>
    <w:rsid w:val="00795C41"/>
    <w:rsid w:val="007A795D"/>
    <w:rsid w:val="007A7CF4"/>
    <w:rsid w:val="007B514A"/>
    <w:rsid w:val="007C07D8"/>
    <w:rsid w:val="007D0EC6"/>
    <w:rsid w:val="00803007"/>
    <w:rsid w:val="008102E0"/>
    <w:rsid w:val="0089735C"/>
    <w:rsid w:val="008D52CF"/>
    <w:rsid w:val="008E2293"/>
    <w:rsid w:val="009321C6"/>
    <w:rsid w:val="009442BE"/>
    <w:rsid w:val="009F216F"/>
    <w:rsid w:val="00AB56F9"/>
    <w:rsid w:val="00AC5FF8"/>
    <w:rsid w:val="00AD07C6"/>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semiHidden/>
    <w:locked/>
    <w:rsid w:val="008E2293"/>
    <w:pPr>
      <w:ind w:left="720"/>
      <w:contextualSpacing/>
    </w:pPr>
  </w:style>
  <w:style w:type="character" w:styleId="FollowedHyperlink">
    <w:name w:val="FollowedHyperlink"/>
    <w:basedOn w:val="DefaultParagraphFont"/>
    <w:semiHidden/>
    <w:locked/>
    <w:rsid w:val="008E2293"/>
    <w:rPr>
      <w:color w:val="954F72" w:themeColor="followedHyperlink"/>
      <w:u w:val="single"/>
    </w:rPr>
  </w:style>
  <w:style w:type="character" w:styleId="UnresolvedMention">
    <w:name w:val="Unresolved Mention"/>
    <w:basedOn w:val="DefaultParagraphFont"/>
    <w:uiPriority w:val="99"/>
    <w:semiHidden/>
    <w:unhideWhenUsed/>
    <w:rsid w:val="008E2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commission.europa.eu/document/download/7a0420e1-599e-4246-9131-ccb7d505d6d9_en?filename=DB2025-Statement-of-Estimates_1.pdf%20"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03C4316C8B8F40A2AAE4491C53FC1679"/>
        <w:category>
          <w:name w:val="General"/>
          <w:gallery w:val="placeholder"/>
        </w:category>
        <w:types>
          <w:type w:val="bbPlcHdr"/>
        </w:types>
        <w:behaviors>
          <w:behavior w:val="content"/>
        </w:behaviors>
        <w:guid w:val="{55C2D294-1B43-4B49-812E-F9B4CE32ED62}"/>
      </w:docPartPr>
      <w:docPartBody>
        <w:p w:rsidR="00556758" w:rsidRDefault="00556758" w:rsidP="00556758">
          <w:pPr>
            <w:pStyle w:val="03C4316C8B8F40A2AAE4491C53FC1679"/>
          </w:pPr>
          <w:r>
            <w:rPr>
              <w:rStyle w:val="PlaceholderText"/>
              <w:bCs/>
            </w:rPr>
            <w:t>Click or tap here to enter text.</w:t>
          </w:r>
        </w:p>
      </w:docPartBody>
    </w:docPart>
    <w:docPart>
      <w:docPartPr>
        <w:name w:val="9E3F524C1EF140649AAB9A6D158E1242"/>
        <w:category>
          <w:name w:val="General"/>
          <w:gallery w:val="placeholder"/>
        </w:category>
        <w:types>
          <w:type w:val="bbPlcHdr"/>
        </w:types>
        <w:behaviors>
          <w:behavior w:val="content"/>
        </w:behaviors>
        <w:guid w:val="{A3784DE9-FCB7-4F7E-8E8B-D2A4A31C1E46}"/>
      </w:docPartPr>
      <w:docPartBody>
        <w:p w:rsidR="00556758" w:rsidRDefault="00556758" w:rsidP="00556758">
          <w:pPr>
            <w:pStyle w:val="9E3F524C1EF140649AAB9A6D158E1242"/>
          </w:pPr>
          <w:r>
            <w:rPr>
              <w:rStyle w:val="PlaceholderText"/>
              <w:bCs/>
            </w:rPr>
            <w:t>Click or tap here to enter text.</w:t>
          </w:r>
        </w:p>
      </w:docPartBody>
    </w:docPart>
    <w:docPart>
      <w:docPartPr>
        <w:name w:val="4203B8636EF74E598EE93019DFB12365"/>
        <w:category>
          <w:name w:val="General"/>
          <w:gallery w:val="placeholder"/>
        </w:category>
        <w:types>
          <w:type w:val="bbPlcHdr"/>
        </w:types>
        <w:behaviors>
          <w:behavior w:val="content"/>
        </w:behaviors>
        <w:guid w:val="{821908C8-FC15-4A7A-8CAD-84110EA8E0BD}"/>
      </w:docPartPr>
      <w:docPartBody>
        <w:p w:rsidR="00556758" w:rsidRDefault="00556758" w:rsidP="00556758">
          <w:pPr>
            <w:pStyle w:val="4203B8636EF74E598EE93019DFB12365"/>
          </w:pPr>
          <w:r>
            <w:rPr>
              <w:rStyle w:val="PlaceholderText"/>
              <w:bCs/>
            </w:rPr>
            <w:t>Click or tap here to enter text.</w:t>
          </w:r>
        </w:p>
      </w:docPartBody>
    </w:docPart>
    <w:docPart>
      <w:docPartPr>
        <w:name w:val="A3BCF7EAE9344E3D9009AECACDEA071F"/>
        <w:category>
          <w:name w:val="General"/>
          <w:gallery w:val="placeholder"/>
        </w:category>
        <w:types>
          <w:type w:val="bbPlcHdr"/>
        </w:types>
        <w:behaviors>
          <w:behavior w:val="content"/>
        </w:behaviors>
        <w:guid w:val="{8216E14A-2231-4449-B27C-D65685584153}"/>
      </w:docPartPr>
      <w:docPartBody>
        <w:p w:rsidR="00556758" w:rsidRDefault="00556758" w:rsidP="00556758">
          <w:pPr>
            <w:pStyle w:val="A3BCF7EAE9344E3D9009AECACDEA071F"/>
          </w:pPr>
          <w:r>
            <w:rPr>
              <w:rStyle w:val="PlaceholderText"/>
            </w:rPr>
            <w:t>Click or tap here to enter text.</w:t>
          </w:r>
        </w:p>
      </w:docPartBody>
    </w:docPart>
    <w:docPart>
      <w:docPartPr>
        <w:name w:val="5ADB8EFA59C94D0D897647111132C19F"/>
        <w:category>
          <w:name w:val="General"/>
          <w:gallery w:val="placeholder"/>
        </w:category>
        <w:types>
          <w:type w:val="bbPlcHdr"/>
        </w:types>
        <w:behaviors>
          <w:behavior w:val="content"/>
        </w:behaviors>
        <w:guid w:val="{8E3BEB7C-3B44-4ED7-8575-096C533EDB0B}"/>
      </w:docPartPr>
      <w:docPartBody>
        <w:p w:rsidR="00556758" w:rsidRDefault="00556758" w:rsidP="00556758">
          <w:pPr>
            <w:pStyle w:val="5ADB8EFA59C94D0D897647111132C19F"/>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56758"/>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56758"/>
    <w:rPr>
      <w:color w:val="288061"/>
    </w:rPr>
  </w:style>
  <w:style w:type="paragraph" w:customStyle="1" w:styleId="3F8B7399541147C1B1E84701FCECAED2">
    <w:name w:val="3F8B7399541147C1B1E84701FCECAED2"/>
    <w:rsid w:val="00A71FAD"/>
  </w:style>
  <w:style w:type="paragraph" w:customStyle="1" w:styleId="03C4316C8B8F40A2AAE4491C53FC1679">
    <w:name w:val="03C4316C8B8F40A2AAE4491C53FC1679"/>
    <w:rsid w:val="00556758"/>
    <w:rPr>
      <w:kern w:val="2"/>
      <w14:ligatures w14:val="standardContextual"/>
    </w:rPr>
  </w:style>
  <w:style w:type="paragraph" w:customStyle="1" w:styleId="9E3F524C1EF140649AAB9A6D158E1242">
    <w:name w:val="9E3F524C1EF140649AAB9A6D158E1242"/>
    <w:rsid w:val="00556758"/>
    <w:rPr>
      <w:kern w:val="2"/>
      <w14:ligatures w14:val="standardContextual"/>
    </w:rPr>
  </w:style>
  <w:style w:type="paragraph" w:customStyle="1" w:styleId="4203B8636EF74E598EE93019DFB12365">
    <w:name w:val="4203B8636EF74E598EE93019DFB12365"/>
    <w:rsid w:val="00556758"/>
    <w:rPr>
      <w:kern w:val="2"/>
      <w14:ligatures w14:val="standardContextual"/>
    </w:rPr>
  </w:style>
  <w:style w:type="paragraph" w:customStyle="1" w:styleId="A3BCF7EAE9344E3D9009AECACDEA071F">
    <w:name w:val="A3BCF7EAE9344E3D9009AECACDEA071F"/>
    <w:rsid w:val="00556758"/>
    <w:rPr>
      <w:kern w:val="2"/>
      <w14:ligatures w14:val="standardContextual"/>
    </w:rPr>
  </w:style>
  <w:style w:type="paragraph" w:customStyle="1" w:styleId="5ADB8EFA59C94D0D897647111132C19F">
    <w:name w:val="5ADB8EFA59C94D0D897647111132C19F"/>
    <w:rsid w:val="00556758"/>
    <w:rPr>
      <w:kern w:val="2"/>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264AC718-AF23-442A-92F5-08EA22515F3E}">
  <ds:schemaRefs>
    <ds:schemaRef ds:uri="http://purl.org/dc/elements/1.1/"/>
    <ds:schemaRef ds:uri="http://schemas.microsoft.com/sharepoint/v3/fields"/>
    <ds:schemaRef ds:uri="a41a97bf-0494-41d8-ba3d-259bd7771890"/>
    <ds:schemaRef ds:uri="http://schemas.microsoft.com/office/2006/documentManagement/types"/>
    <ds:schemaRef ds:uri="1929b814-5a78-4bdc-9841-d8b9ef424f65"/>
    <ds:schemaRef ds:uri="http://schemas.openxmlformats.org/package/2006/metadata/core-properties"/>
    <ds:schemaRef ds:uri="http://www.w3.org/XML/1998/namespace"/>
    <ds:schemaRef ds:uri="http://purl.org/dc/terms/"/>
    <ds:schemaRef ds:uri="http://schemas.microsoft.com/office/infopath/2007/PartnerControls"/>
    <ds:schemaRef ds:uri="08927195-b699-4be0-9ee2-6c66dc215b5a"/>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4.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1420</Words>
  <Characters>8100</Characters>
  <Application>Microsoft Office Word</Application>
  <DocSecurity>0</DocSecurity>
  <PresentationFormat>Microsoft Word 14.0</PresentationFormat>
  <Lines>67</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2024-10-11T17:36:00Z</dcterms:created>
  <dcterms:modified xsi:type="dcterms:W3CDTF">2024-10-11T17:36:00Z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