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B1125">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B1125">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B1125">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B1125">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B1125">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B1125"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D2551E"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7F765E21" w:rsidR="00546DB1" w:rsidRPr="00546DB1" w:rsidRDefault="00D2551E" w:rsidP="00AB56F9">
                <w:pPr>
                  <w:tabs>
                    <w:tab w:val="left" w:pos="426"/>
                  </w:tabs>
                  <w:spacing w:before="120"/>
                  <w:rPr>
                    <w:bCs/>
                    <w:lang w:val="en-IE" w:eastAsia="en-GB"/>
                  </w:rPr>
                </w:pPr>
                <w:r>
                  <w:rPr>
                    <w:bCs/>
                    <w:lang w:eastAsia="en-GB"/>
                  </w:rPr>
                  <w:t>JUST.A.3</w:t>
                </w:r>
              </w:p>
            </w:tc>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sdt>
              <w:sdtPr>
                <w:rPr>
                  <w:bCs/>
                  <w:lang w:eastAsia="en-GB"/>
                </w:rPr>
                <w:id w:val="-740256253"/>
                <w:placeholder>
                  <w:docPart w:val="B6C998E2A0504FCD82C9FB52062D371A"/>
                </w:placeholder>
              </w:sdtPr>
              <w:sdtEndPr>
                <w:rPr>
                  <w:lang w:val="en-IE"/>
                </w:rPr>
              </w:sdtEndPr>
              <w:sdtContent>
                <w:tc>
                  <w:tcPr>
                    <w:tcW w:w="5491" w:type="dxa"/>
                  </w:tcPr>
                  <w:p w14:paraId="32FCC887" w14:textId="2B3A2682" w:rsidR="00546DB1" w:rsidRPr="00B9561E" w:rsidRDefault="00DB1125" w:rsidP="00AB56F9">
                    <w:pPr>
                      <w:tabs>
                        <w:tab w:val="left" w:pos="426"/>
                      </w:tabs>
                      <w:spacing w:before="120"/>
                      <w:rPr>
                        <w:bCs/>
                        <w:lang w:val="fr-FR" w:eastAsia="en-GB"/>
                      </w:rPr>
                    </w:pPr>
                    <w:hyperlink r:id="rId15" w:history="1">
                      <w:r w:rsidR="00B9561E">
                        <w:rPr>
                          <w:rStyle w:val="Hyperlink"/>
                          <w:rFonts w:ascii="Arial" w:hAnsi="Arial" w:cs="Arial"/>
                          <w:color w:val="006699"/>
                          <w:sz w:val="17"/>
                          <w:szCs w:val="17"/>
                          <w:bdr w:val="none" w:sz="0" w:space="0" w:color="auto" w:frame="1"/>
                          <w:shd w:val="clear" w:color="auto" w:fill="FFFFFF"/>
                        </w:rPr>
                        <w:t>57256</w:t>
                      </w:r>
                    </w:hyperlink>
                  </w:p>
                </w:tc>
              </w:sdtContent>
            </w:sdt>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5B31C426" w:rsidR="00546DB1" w:rsidRPr="00D84190" w:rsidRDefault="00B9561E" w:rsidP="00AB56F9">
                <w:pPr>
                  <w:tabs>
                    <w:tab w:val="left" w:pos="426"/>
                  </w:tabs>
                  <w:spacing w:before="120"/>
                  <w:rPr>
                    <w:bCs/>
                    <w:lang w:eastAsia="en-GB"/>
                  </w:rPr>
                </w:pPr>
                <w:r>
                  <w:rPr>
                    <w:bCs/>
                    <w:lang w:eastAsia="en-GB"/>
                  </w:rPr>
                  <w:t>Dan Dionisie</w:t>
                </w:r>
              </w:p>
            </w:sdtContent>
          </w:sdt>
          <w:p w14:paraId="227D6F6E" w14:textId="69B23E28" w:rsidR="00546DB1" w:rsidRPr="009F216F" w:rsidRDefault="00DB1125"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B9561E">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B9561E">
                      <w:rPr>
                        <w:bCs/>
                        <w:lang w:eastAsia="en-GB"/>
                      </w:rPr>
                      <w:t>2025</w:t>
                    </w:r>
                  </w:sdtContent>
                </w:sdt>
              </w:sdtContent>
            </w:sdt>
          </w:p>
          <w:p w14:paraId="4128A55A" w14:textId="3257AD45" w:rsidR="00546DB1" w:rsidRPr="00546DB1" w:rsidRDefault="00B9561E" w:rsidP="005F6927">
            <w:pPr>
              <w:tabs>
                <w:tab w:val="left" w:pos="426"/>
              </w:tabs>
              <w:contextualSpacing/>
              <w:jc w:val="left"/>
              <w:rPr>
                <w:bCs/>
                <w:szCs w:val="24"/>
                <w:lang w:eastAsia="en-GB"/>
              </w:rPr>
            </w:pPr>
            <w:r>
              <w:rPr>
                <w:bCs/>
                <w:lang w:eastAsia="en-GB"/>
              </w:rPr>
              <w:t>2</w:t>
            </w:r>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2448AFCD" w:rsidR="002C5752" w:rsidRPr="0007110E" w:rsidRDefault="002C5752" w:rsidP="000675FD">
            <w:pPr>
              <w:tabs>
                <w:tab w:val="left" w:pos="426"/>
              </w:tabs>
              <w:spacing w:before="120"/>
              <w:rPr>
                <w:bCs/>
                <w:lang w:val="en-IE" w:eastAsia="en-GB"/>
              </w:rPr>
            </w:pPr>
            <w:r>
              <w:rPr>
                <w:bCs/>
                <w:szCs w:val="24"/>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6" o:title=""/>
                </v:shape>
                <w:control r:id="rId17" w:name="OptionButton6" w:shapeid="_x0000_i1037"/>
              </w:object>
            </w:r>
            <w:r>
              <w:rPr>
                <w:bCs/>
                <w:szCs w:val="24"/>
              </w:rPr>
              <w:object w:dxaOrig="225" w:dyaOrig="225" w14:anchorId="28F21F18">
                <v:shape id="_x0000_i1039" type="#_x0000_t75" style="width:159pt;height:21.6pt" o:ole="">
                  <v:imagedata r:id="rId18" o:title=""/>
                </v:shape>
                <w:control r:id="rId19"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23BB676" w:rsidR="002C5752" w:rsidRDefault="002C5752" w:rsidP="000675FD">
            <w:pPr>
              <w:tabs>
                <w:tab w:val="left" w:pos="426"/>
              </w:tabs>
              <w:contextualSpacing/>
              <w:rPr>
                <w:bCs/>
                <w:szCs w:val="24"/>
                <w:lang w:eastAsia="en-GB"/>
              </w:rPr>
            </w:pPr>
            <w:r>
              <w:rPr>
                <w:bCs/>
                <w:szCs w:val="24"/>
              </w:rPr>
              <w:object w:dxaOrig="225" w:dyaOrig="225" w14:anchorId="6B9FB422">
                <v:shape id="_x0000_i1041" type="#_x0000_t75" style="width:241.8pt;height:21.6pt" o:ole="">
                  <v:imagedata r:id="rId20" o:title=""/>
                </v:shape>
                <w:control r:id="rId21"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B1125"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B1125"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B1125"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48532AC5" w:rsidR="002C5752" w:rsidRPr="00C27C81" w:rsidRDefault="002C5752" w:rsidP="00AB56F9">
            <w:pPr>
              <w:tabs>
                <w:tab w:val="left" w:pos="426"/>
              </w:tabs>
              <w:spacing w:after="120"/>
              <w:rPr>
                <w:bCs/>
                <w:lang w:eastAsia="en-GB"/>
              </w:rPr>
            </w:pPr>
            <w:r>
              <w:rPr>
                <w:bCs/>
                <w:szCs w:val="24"/>
              </w:rPr>
              <w:object w:dxaOrig="225" w:dyaOrig="225" w14:anchorId="68CE6313">
                <v:shape id="_x0000_i1043" type="#_x0000_t75" style="width:419.4pt;height:37.8pt" o:ole="">
                  <v:imagedata r:id="rId22" o:title=""/>
                </v:shape>
                <w:control r:id="rId23"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4B7D84A5" w:rsidR="002C5752" w:rsidRDefault="002C5752" w:rsidP="000675FD">
            <w:pPr>
              <w:tabs>
                <w:tab w:val="left" w:pos="426"/>
              </w:tabs>
              <w:spacing w:before="120" w:after="120"/>
              <w:rPr>
                <w:bCs/>
                <w:szCs w:val="24"/>
                <w:lang w:val="en-GB" w:eastAsia="en-GB"/>
              </w:rPr>
            </w:pPr>
            <w:r>
              <w:rPr>
                <w:bCs/>
                <w:szCs w:val="24"/>
              </w:rPr>
              <w:object w:dxaOrig="225" w:dyaOrig="225" w14:anchorId="50BBD14E">
                <v:shape id="_x0000_i1045" type="#_x0000_t75" style="width:108pt;height:21.6pt" o:ole="">
                  <v:imagedata r:id="rId24" o:title=""/>
                </v:shape>
                <w:control r:id="rId25" w:name="OptionButton2" w:shapeid="_x0000_i1045"/>
              </w:object>
            </w:r>
            <w:r>
              <w:rPr>
                <w:bCs/>
                <w:szCs w:val="24"/>
              </w:rPr>
              <w:object w:dxaOrig="225" w:dyaOrig="225" w14:anchorId="50596B69">
                <v:shape id="_x0000_i1047" type="#_x0000_t75" style="width:108pt;height:21.6pt" o:ole="">
                  <v:imagedata r:id="rId26" o:title=""/>
                </v:shape>
                <w:control r:id="rId27" w:name="OptionButton3" w:shapeid="_x0000_i1047"/>
              </w:object>
            </w:r>
          </w:p>
          <w:p w14:paraId="1CC7C8D1" w14:textId="2CC3ED67"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DB1125">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21D297FA" w14:textId="0B60D6CA" w:rsidR="00D84190" w:rsidRPr="00D84190" w:rsidRDefault="00D84190" w:rsidP="00D84190">
          <w:pPr>
            <w:rPr>
              <w:lang w:eastAsia="en-GB"/>
            </w:rPr>
          </w:pPr>
          <w:r w:rsidRPr="00D84190">
            <w:rPr>
              <w:lang w:eastAsia="en-GB"/>
            </w:rPr>
            <w:t xml:space="preserve">Das Referat JUST.A3 ist für die Modernisierung, Harmonisierung und Koordinierung des Gesellschaftsrechts und der Corporate Governance-Politik auf EU-Ebene zuständig. </w:t>
          </w:r>
          <w:r>
            <w:rPr>
              <w:lang w:eastAsia="en-GB"/>
            </w:rPr>
            <w:t xml:space="preserve">Zu </w:t>
          </w:r>
          <w:r>
            <w:rPr>
              <w:lang w:eastAsia="en-GB"/>
            </w:rPr>
            <w:lastRenderedPageBreak/>
            <w:t>den</w:t>
          </w:r>
          <w:r w:rsidRPr="00D84190">
            <w:rPr>
              <w:lang w:eastAsia="en-GB"/>
            </w:rPr>
            <w:t xml:space="preserve"> Aufgabe</w:t>
          </w:r>
          <w:r>
            <w:rPr>
              <w:lang w:eastAsia="en-GB"/>
            </w:rPr>
            <w:t>n</w:t>
          </w:r>
          <w:r w:rsidRPr="00D84190">
            <w:rPr>
              <w:lang w:eastAsia="en-GB"/>
            </w:rPr>
            <w:t xml:space="preserve"> </w:t>
          </w:r>
          <w:r>
            <w:rPr>
              <w:lang w:eastAsia="en-GB"/>
            </w:rPr>
            <w:t>des Referats gehört es</w:t>
          </w:r>
          <w:r w:rsidRPr="00D84190">
            <w:rPr>
              <w:lang w:eastAsia="en-GB"/>
            </w:rPr>
            <w:t xml:space="preserve">, zur Steigerung der Wettbewerbsfähigkeit der europäischen Unternehmen beizutragen und gleichzeitig die Nachhaltigkeit und den angemessenen Schutz der Interessenträger und des öffentlichen Interesses zu gewährleisten. </w:t>
          </w:r>
          <w:r>
            <w:rPr>
              <w:lang w:eastAsia="en-GB"/>
            </w:rPr>
            <w:t>Ziel ist es</w:t>
          </w:r>
          <w:r w:rsidRPr="00D84190">
            <w:rPr>
              <w:lang w:eastAsia="en-GB"/>
            </w:rPr>
            <w:t xml:space="preserve"> insbesondere, die Mobilität europäischer Unternehmen </w:t>
          </w:r>
          <w:r>
            <w:rPr>
              <w:lang w:eastAsia="en-GB"/>
            </w:rPr>
            <w:t xml:space="preserve">und </w:t>
          </w:r>
          <w:r w:rsidRPr="00D84190">
            <w:rPr>
              <w:lang w:eastAsia="en-GB"/>
            </w:rPr>
            <w:t xml:space="preserve">die Corporate Governance zu stärken, die Nutzung digitaler Instrumente und Verfahren zu ermöglichen </w:t>
          </w:r>
          <w:r>
            <w:rPr>
              <w:lang w:eastAsia="en-GB"/>
            </w:rPr>
            <w:t>sowie</w:t>
          </w:r>
          <w:r w:rsidRPr="00D84190">
            <w:rPr>
              <w:lang w:eastAsia="en-GB"/>
            </w:rPr>
            <w:t xml:space="preserve"> </w:t>
          </w:r>
          <w:r>
            <w:rPr>
              <w:lang w:eastAsia="en-GB"/>
            </w:rPr>
            <w:t xml:space="preserve">nachhaltiges und </w:t>
          </w:r>
          <w:r w:rsidRPr="00D84190">
            <w:rPr>
              <w:lang w:eastAsia="en-GB"/>
            </w:rPr>
            <w:t xml:space="preserve">verantwortungsvolles unternehmerisches Handeln zu fördern. Das Referat verfügt über drei Teams, von denen </w:t>
          </w:r>
          <w:r>
            <w:rPr>
              <w:lang w:eastAsia="en-GB"/>
            </w:rPr>
            <w:t xml:space="preserve">sich </w:t>
          </w:r>
          <w:r w:rsidRPr="00D84190">
            <w:rPr>
              <w:lang w:eastAsia="en-GB"/>
            </w:rPr>
            <w:t xml:space="preserve">eines mit Gesellschaftsrecht und digitalen Instrumenten, eines </w:t>
          </w:r>
          <w:r>
            <w:rPr>
              <w:lang w:eastAsia="en-GB"/>
            </w:rPr>
            <w:t>mit</w:t>
          </w:r>
          <w:r w:rsidRPr="00D84190">
            <w:rPr>
              <w:lang w:eastAsia="en-GB"/>
            </w:rPr>
            <w:t xml:space="preserve"> d</w:t>
          </w:r>
          <w:r>
            <w:rPr>
              <w:lang w:eastAsia="en-GB"/>
            </w:rPr>
            <w:t>er</w:t>
          </w:r>
          <w:r w:rsidRPr="00D84190">
            <w:rPr>
              <w:lang w:eastAsia="en-GB"/>
            </w:rPr>
            <w:t xml:space="preserve"> Nachhaltigkeit von Unternehmen und das dritte </w:t>
          </w:r>
          <w:r>
            <w:rPr>
              <w:lang w:eastAsia="en-GB"/>
            </w:rPr>
            <w:t>mit</w:t>
          </w:r>
          <w:r w:rsidRPr="00D84190">
            <w:rPr>
              <w:lang w:eastAsia="en-GB"/>
            </w:rPr>
            <w:t xml:space="preserve"> Aktionärsrechte</w:t>
          </w:r>
          <w:r>
            <w:rPr>
              <w:lang w:eastAsia="en-GB"/>
            </w:rPr>
            <w:t>n</w:t>
          </w:r>
          <w:r w:rsidRPr="00D84190">
            <w:rPr>
              <w:lang w:eastAsia="en-GB"/>
            </w:rPr>
            <w:t xml:space="preserve"> befasst. Die beiden letztgenannten Teams bilden den Corporate Governance-Cluster des Referats.  </w:t>
          </w:r>
        </w:p>
        <w:p w14:paraId="76DD1EEA" w14:textId="227666E8" w:rsidR="00803007" w:rsidRPr="00D84190" w:rsidRDefault="00D84190" w:rsidP="00D84190">
          <w:pPr>
            <w:rPr>
              <w:lang w:eastAsia="en-GB"/>
            </w:rPr>
          </w:pPr>
          <w:r w:rsidRPr="00D84190">
            <w:rPr>
              <w:lang w:eastAsia="en-GB"/>
            </w:rPr>
            <w:t xml:space="preserve">Wir sind eine hochmotivierte </w:t>
          </w:r>
          <w:r>
            <w:rPr>
              <w:lang w:eastAsia="en-GB"/>
            </w:rPr>
            <w:t xml:space="preserve">Abteilung mit </w:t>
          </w:r>
          <w:r w:rsidRPr="00D84190">
            <w:rPr>
              <w:lang w:eastAsia="en-GB"/>
            </w:rPr>
            <w:t xml:space="preserve">– </w:t>
          </w:r>
          <w:r>
            <w:rPr>
              <w:lang w:eastAsia="en-GB"/>
            </w:rPr>
            <w:t>trotz</w:t>
          </w:r>
          <w:r w:rsidRPr="00D84190">
            <w:rPr>
              <w:lang w:eastAsia="en-GB"/>
            </w:rPr>
            <w:t xml:space="preserve"> kulturell</w:t>
          </w:r>
          <w:r>
            <w:rPr>
              <w:lang w:eastAsia="en-GB"/>
            </w:rPr>
            <w:t>er</w:t>
          </w:r>
          <w:r w:rsidRPr="00D84190">
            <w:rPr>
              <w:lang w:eastAsia="en-GB"/>
            </w:rPr>
            <w:t xml:space="preserve"> </w:t>
          </w:r>
          <w:r>
            <w:rPr>
              <w:lang w:eastAsia="en-GB"/>
            </w:rPr>
            <w:t>V</w:t>
          </w:r>
          <w:r w:rsidRPr="00D84190">
            <w:rPr>
              <w:lang w:eastAsia="en-GB"/>
            </w:rPr>
            <w:t>iel</w:t>
          </w:r>
          <w:r>
            <w:rPr>
              <w:lang w:eastAsia="en-GB"/>
            </w:rPr>
            <w:t xml:space="preserve">falt </w:t>
          </w:r>
          <w:r w:rsidRPr="00D84190">
            <w:rPr>
              <w:lang w:eastAsia="en-GB"/>
            </w:rPr>
            <w:t xml:space="preserve">– </w:t>
          </w:r>
          <w:r>
            <w:rPr>
              <w:lang w:eastAsia="en-GB"/>
            </w:rPr>
            <w:t xml:space="preserve">starkem </w:t>
          </w:r>
          <w:r w:rsidR="007B596E">
            <w:rPr>
              <w:lang w:eastAsia="en-GB"/>
            </w:rPr>
            <w:t xml:space="preserve">internen </w:t>
          </w:r>
          <w:r>
            <w:rPr>
              <w:lang w:eastAsia="en-GB"/>
            </w:rPr>
            <w:t>Zusammenhalt</w:t>
          </w:r>
          <w:r w:rsidR="007B596E">
            <w:rPr>
              <w:lang w:eastAsia="en-GB"/>
            </w:rPr>
            <w:t xml:space="preserve">, </w:t>
          </w:r>
          <w:r w:rsidRPr="00D84190">
            <w:rPr>
              <w:lang w:eastAsia="en-GB"/>
            </w:rPr>
            <w:t xml:space="preserve">mit einer Leidenschaft für unsere Politikbereiche und einer freundlichen, respektvollen und </w:t>
          </w:r>
          <w:r w:rsidR="007B596E">
            <w:rPr>
              <w:lang w:eastAsia="en-GB"/>
            </w:rPr>
            <w:t>den Einzelnen fördernden</w:t>
          </w:r>
          <w:r w:rsidRPr="00D84190">
            <w:rPr>
              <w:lang w:eastAsia="en-GB"/>
            </w:rPr>
            <w:t xml:space="preserve"> Teamatmosphäre.</w:t>
          </w:r>
        </w:p>
      </w:sdtContent>
    </w:sdt>
    <w:p w14:paraId="3862387A" w14:textId="77777777" w:rsidR="00803007" w:rsidRPr="00D84190"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5391F2A1" w14:textId="0B613018" w:rsidR="007B596E" w:rsidRPr="007B596E" w:rsidRDefault="007B596E" w:rsidP="007B596E">
          <w:pPr>
            <w:rPr>
              <w:lang w:eastAsia="en-GB"/>
            </w:rPr>
          </w:pPr>
          <w:r w:rsidRPr="007B596E">
            <w:rPr>
              <w:lang w:eastAsia="en-GB"/>
            </w:rPr>
            <w:t xml:space="preserve">Wir </w:t>
          </w:r>
          <w:r>
            <w:rPr>
              <w:lang w:eastAsia="en-GB"/>
            </w:rPr>
            <w:t>bieten</w:t>
          </w:r>
          <w:r w:rsidRPr="007B596E">
            <w:rPr>
              <w:lang w:eastAsia="en-GB"/>
            </w:rPr>
            <w:t xml:space="preserve"> eine anspruchsvolle und </w:t>
          </w:r>
          <w:r>
            <w:rPr>
              <w:lang w:eastAsia="en-GB"/>
            </w:rPr>
            <w:t>hoch</w:t>
          </w:r>
          <w:r w:rsidRPr="007B596E">
            <w:rPr>
              <w:lang w:eastAsia="en-GB"/>
            </w:rPr>
            <w:t xml:space="preserve">interessante </w:t>
          </w:r>
          <w:r>
            <w:rPr>
              <w:lang w:eastAsia="en-GB"/>
            </w:rPr>
            <w:t>T</w:t>
          </w:r>
          <w:r w:rsidRPr="007B596E">
            <w:rPr>
              <w:lang w:eastAsia="en-GB"/>
            </w:rPr>
            <w:t>ä</w:t>
          </w:r>
          <w:r>
            <w:rPr>
              <w:lang w:eastAsia="en-GB"/>
            </w:rPr>
            <w:t>tigkeit als Teil unseres</w:t>
          </w:r>
          <w:r w:rsidRPr="007B596E">
            <w:rPr>
              <w:lang w:eastAsia="en-GB"/>
            </w:rPr>
            <w:t xml:space="preserve"> Team</w:t>
          </w:r>
          <w:r>
            <w:rPr>
              <w:lang w:eastAsia="en-GB"/>
            </w:rPr>
            <w:t>s</w:t>
          </w:r>
          <w:r w:rsidRPr="007B596E">
            <w:rPr>
              <w:lang w:eastAsia="en-GB"/>
            </w:rPr>
            <w:t xml:space="preserve"> für Nachhaltigkeit in einem dynamischen Arbeitsumfeld </w:t>
          </w:r>
          <w:r>
            <w:rPr>
              <w:lang w:eastAsia="en-GB"/>
            </w:rPr>
            <w:t>an</w:t>
          </w:r>
          <w:r w:rsidRPr="007B596E">
            <w:rPr>
              <w:lang w:eastAsia="en-GB"/>
            </w:rPr>
            <w:t xml:space="preserve">. Der ausgewählte Bewerber wird insbesondere an der Ausarbeitung von </w:t>
          </w:r>
          <w:r>
            <w:rPr>
              <w:lang w:eastAsia="en-GB"/>
            </w:rPr>
            <w:t>Handreichungen</w:t>
          </w:r>
          <w:r w:rsidRPr="007B596E">
            <w:rPr>
              <w:lang w:eastAsia="en-GB"/>
            </w:rPr>
            <w:t xml:space="preserve"> (z. B. Leitlinien, Musterverträgen) und flankierenden Maßnahmen für die wirksame Umsetzung der kürzlich angenommenen Richtlinie über die Sorgfaltspflichten von Unternehmen im Hinblick auf Nachhaltigkeit beteiligt sein, einer wegweisenden Rechtsvorschrift, mit der sichergestellt werden soll, dass große Unternehmen die Auswirkungen auf die Menschenrechte und die Umwelt in ihren globalen Wertschöpfungsketten angehen. Zu den einschlägigen Aufgaben gehören </w:t>
          </w:r>
          <w:r>
            <w:rPr>
              <w:lang w:eastAsia="en-GB"/>
            </w:rPr>
            <w:t>Recherche</w:t>
          </w:r>
          <w:r w:rsidRPr="007B596E">
            <w:rPr>
              <w:lang w:eastAsia="en-GB"/>
            </w:rPr>
            <w:t xml:space="preserve"> und rechtliche Analyse, die </w:t>
          </w:r>
          <w:r>
            <w:rPr>
              <w:lang w:eastAsia="en-GB"/>
            </w:rPr>
            <w:t>Ausw</w:t>
          </w:r>
          <w:r w:rsidRPr="007B596E">
            <w:rPr>
              <w:lang w:eastAsia="en-GB"/>
            </w:rPr>
            <w:t xml:space="preserve">ertung der </w:t>
          </w:r>
          <w:r>
            <w:rPr>
              <w:lang w:eastAsia="en-GB"/>
            </w:rPr>
            <w:t>Eingaben</w:t>
          </w:r>
          <w:r w:rsidRPr="007B596E">
            <w:rPr>
              <w:lang w:eastAsia="en-GB"/>
            </w:rPr>
            <w:t xml:space="preserve"> </w:t>
          </w:r>
          <w:r>
            <w:rPr>
              <w:lang w:eastAsia="en-GB"/>
            </w:rPr>
            <w:t>von</w:t>
          </w:r>
          <w:r w:rsidRPr="007B596E">
            <w:rPr>
              <w:lang w:eastAsia="en-GB"/>
            </w:rPr>
            <w:t xml:space="preserve"> Interessenträger</w:t>
          </w:r>
          <w:r>
            <w:rPr>
              <w:lang w:eastAsia="en-GB"/>
            </w:rPr>
            <w:t>n</w:t>
          </w:r>
          <w:r w:rsidRPr="007B596E">
            <w:rPr>
              <w:lang w:eastAsia="en-GB"/>
            </w:rPr>
            <w:t xml:space="preserve">, die Abfassung von Rechtstexten, die Vertretung des Referats in </w:t>
          </w:r>
          <w:r>
            <w:rPr>
              <w:lang w:eastAsia="en-GB"/>
            </w:rPr>
            <w:t>Besprechungen</w:t>
          </w:r>
          <w:r w:rsidRPr="007B596E">
            <w:rPr>
              <w:lang w:eastAsia="en-GB"/>
            </w:rPr>
            <w:t xml:space="preserve"> mit einem breiten Spektrum von Gesprächspartnern und die Zusammenarbeit mit anderen Generaldirektionen/Dienststellen der Kommission, EU-Organen, nationalen Behörden, </w:t>
          </w:r>
          <w:r>
            <w:rPr>
              <w:lang w:eastAsia="en-GB"/>
            </w:rPr>
            <w:t>Juristen</w:t>
          </w:r>
          <w:r w:rsidRPr="007B596E">
            <w:rPr>
              <w:lang w:eastAsia="en-GB"/>
            </w:rPr>
            <w:t xml:space="preserve">, dem Privatsektor und anderen Interessenträgern im Bereich </w:t>
          </w:r>
          <w:r>
            <w:rPr>
              <w:lang w:eastAsia="en-GB"/>
            </w:rPr>
            <w:t xml:space="preserve">unternehmerischer </w:t>
          </w:r>
          <w:r w:rsidRPr="007B596E">
            <w:rPr>
              <w:lang w:eastAsia="en-GB"/>
            </w:rPr>
            <w:t xml:space="preserve">Nachhaltigkeit.  </w:t>
          </w:r>
        </w:p>
        <w:p w14:paraId="12B9C59B" w14:textId="5D700F93" w:rsidR="00803007" w:rsidRPr="009F216F" w:rsidRDefault="007B596E" w:rsidP="007B596E">
          <w:pPr>
            <w:rPr>
              <w:lang w:eastAsia="en-GB"/>
            </w:rPr>
          </w:pPr>
          <w:r w:rsidRPr="007B596E">
            <w:rPr>
              <w:lang w:eastAsia="en-GB"/>
            </w:rPr>
            <w:t>Es w</w:t>
          </w:r>
          <w:r>
            <w:rPr>
              <w:lang w:eastAsia="en-GB"/>
            </w:rPr>
            <w:t>e</w:t>
          </w:r>
          <w:r w:rsidRPr="007B596E">
            <w:rPr>
              <w:lang w:eastAsia="en-GB"/>
            </w:rPr>
            <w:t>rd</w:t>
          </w:r>
          <w:r>
            <w:rPr>
              <w:lang w:eastAsia="en-GB"/>
            </w:rPr>
            <w:t>en</w:t>
          </w:r>
          <w:r w:rsidRPr="007B596E">
            <w:rPr>
              <w:lang w:eastAsia="en-GB"/>
            </w:rPr>
            <w:t xml:space="preserve"> </w:t>
          </w:r>
          <w:r>
            <w:rPr>
              <w:lang w:eastAsia="en-GB"/>
            </w:rPr>
            <w:t>diverse</w:t>
          </w:r>
          <w:r w:rsidRPr="007B596E">
            <w:rPr>
              <w:lang w:eastAsia="en-GB"/>
            </w:rPr>
            <w:t xml:space="preserve"> Schulungsangeboten angeboten, die auf die Bedürfnisse des Arbeitsplatzes zugeschnitten sind.</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7769CB71" w14:textId="7700CD90" w:rsidR="00F0347A" w:rsidRPr="00F0347A" w:rsidRDefault="00F0347A" w:rsidP="00F0347A">
          <w:pPr>
            <w:rPr>
              <w:lang w:eastAsia="en-GB"/>
            </w:rPr>
          </w:pPr>
          <w:r w:rsidRPr="00F0347A">
            <w:rPr>
              <w:lang w:eastAsia="en-GB"/>
            </w:rPr>
            <w:t xml:space="preserve">Wir </w:t>
          </w:r>
          <w:r>
            <w:rPr>
              <w:lang w:eastAsia="en-GB"/>
            </w:rPr>
            <w:t>zielen auf</w:t>
          </w:r>
          <w:r w:rsidRPr="00F0347A">
            <w:rPr>
              <w:lang w:eastAsia="en-GB"/>
            </w:rPr>
            <w:t xml:space="preserve"> die Abordnung einer motivierten und dynamischen Pers</w:t>
          </w:r>
          <w:r>
            <w:rPr>
              <w:lang w:eastAsia="en-GB"/>
            </w:rPr>
            <w:t>önlichkeit</w:t>
          </w:r>
          <w:r w:rsidRPr="00F0347A">
            <w:rPr>
              <w:lang w:eastAsia="en-GB"/>
            </w:rPr>
            <w:t xml:space="preserve"> mit </w:t>
          </w:r>
          <w:r>
            <w:rPr>
              <w:lang w:eastAsia="en-GB"/>
            </w:rPr>
            <w:t>juristischem</w:t>
          </w:r>
          <w:r w:rsidRPr="00F0347A">
            <w:rPr>
              <w:lang w:eastAsia="en-GB"/>
            </w:rPr>
            <w:t xml:space="preserve"> Hintergrund und idealerweise Erfahrung i</w:t>
          </w:r>
          <w:r>
            <w:rPr>
              <w:lang w:eastAsia="en-GB"/>
            </w:rPr>
            <w:t xml:space="preserve">m Bereich </w:t>
          </w:r>
          <w:r w:rsidRPr="00F0347A">
            <w:rPr>
              <w:lang w:eastAsia="en-GB"/>
            </w:rPr>
            <w:t xml:space="preserve">Corporate Governance oder verwandten Bereichen, die </w:t>
          </w:r>
          <w:r>
            <w:rPr>
              <w:lang w:eastAsia="en-GB"/>
            </w:rPr>
            <w:t xml:space="preserve">sich </w:t>
          </w:r>
          <w:r w:rsidRPr="00F0347A">
            <w:rPr>
              <w:lang w:eastAsia="en-GB"/>
            </w:rPr>
            <w:t>ein</w:t>
          </w:r>
          <w:r>
            <w:rPr>
              <w:lang w:eastAsia="en-GB"/>
            </w:rPr>
            <w:t>em</w:t>
          </w:r>
          <w:r w:rsidRPr="00F0347A">
            <w:rPr>
              <w:lang w:eastAsia="en-GB"/>
            </w:rPr>
            <w:t xml:space="preserve"> hochprofessionelle</w:t>
          </w:r>
          <w:r>
            <w:rPr>
              <w:lang w:eastAsia="en-GB"/>
            </w:rPr>
            <w:t>n</w:t>
          </w:r>
          <w:r w:rsidRPr="00F0347A">
            <w:rPr>
              <w:lang w:eastAsia="en-GB"/>
            </w:rPr>
            <w:t xml:space="preserve"> Team </w:t>
          </w:r>
          <w:r>
            <w:rPr>
              <w:lang w:eastAsia="en-GB"/>
            </w:rPr>
            <w:t>anschließe</w:t>
          </w:r>
          <w:r w:rsidRPr="00F0347A">
            <w:rPr>
              <w:lang w:eastAsia="en-GB"/>
            </w:rPr>
            <w:t>n möchte</w:t>
          </w:r>
          <w:r>
            <w:rPr>
              <w:lang w:eastAsia="en-GB"/>
            </w:rPr>
            <w:t xml:space="preserve"> und</w:t>
          </w:r>
          <w:r w:rsidRPr="00F0347A">
            <w:rPr>
              <w:lang w:eastAsia="en-GB"/>
            </w:rPr>
            <w:t xml:space="preserve"> in der Lage ist, sowohl </w:t>
          </w:r>
          <w:r>
            <w:rPr>
              <w:lang w:eastAsia="en-GB"/>
            </w:rPr>
            <w:t>selbst</w:t>
          </w:r>
          <w:r w:rsidRPr="00F0347A">
            <w:rPr>
              <w:lang w:eastAsia="en-GB"/>
            </w:rPr>
            <w:t>ä</w:t>
          </w:r>
          <w:r>
            <w:rPr>
              <w:lang w:eastAsia="en-GB"/>
            </w:rPr>
            <w:t>ndig</w:t>
          </w:r>
          <w:r w:rsidRPr="00F0347A">
            <w:rPr>
              <w:lang w:eastAsia="en-GB"/>
            </w:rPr>
            <w:t xml:space="preserve"> als auch als Teil eines Teams proaktiv zu arbeiten. Die </w:t>
          </w:r>
          <w:r>
            <w:rPr>
              <w:lang w:eastAsia="en-GB"/>
            </w:rPr>
            <w:t>T</w:t>
          </w:r>
          <w:r w:rsidRPr="00F0347A">
            <w:rPr>
              <w:lang w:eastAsia="en-GB"/>
            </w:rPr>
            <w:t>ä</w:t>
          </w:r>
          <w:r>
            <w:rPr>
              <w:lang w:eastAsia="en-GB"/>
            </w:rPr>
            <w:t>tigkeit</w:t>
          </w:r>
          <w:r w:rsidRPr="00F0347A">
            <w:rPr>
              <w:lang w:eastAsia="en-GB"/>
            </w:rPr>
            <w:t xml:space="preserve"> erfordert gute organisatorische, interpersonelle und kooperative </w:t>
          </w:r>
          <w:r>
            <w:rPr>
              <w:lang w:eastAsia="en-GB"/>
            </w:rPr>
            <w:t>F</w:t>
          </w:r>
          <w:r w:rsidRPr="00F0347A">
            <w:rPr>
              <w:lang w:eastAsia="en-GB"/>
            </w:rPr>
            <w:t>ä</w:t>
          </w:r>
          <w:r>
            <w:rPr>
              <w:lang w:eastAsia="en-GB"/>
            </w:rPr>
            <w:t>higkeiten</w:t>
          </w:r>
          <w:r w:rsidRPr="00F0347A">
            <w:rPr>
              <w:lang w:eastAsia="en-GB"/>
            </w:rPr>
            <w:t xml:space="preserve"> sowie </w:t>
          </w:r>
          <w:r>
            <w:rPr>
              <w:lang w:eastAsia="en-GB"/>
            </w:rPr>
            <w:t>Grundk</w:t>
          </w:r>
          <w:r w:rsidRPr="00F0347A">
            <w:rPr>
              <w:lang w:eastAsia="en-GB"/>
            </w:rPr>
            <w:t xml:space="preserve">enntnisse der interinstitutionellen </w:t>
          </w:r>
          <w:r>
            <w:rPr>
              <w:lang w:eastAsia="en-GB"/>
            </w:rPr>
            <w:t>EU-Verfahren</w:t>
          </w:r>
          <w:r w:rsidRPr="00F0347A">
            <w:rPr>
              <w:lang w:eastAsia="en-GB"/>
            </w:rPr>
            <w:t xml:space="preserve">.  </w:t>
          </w:r>
        </w:p>
        <w:p w14:paraId="2A0F153A" w14:textId="3C4EE137" w:rsidR="009321C6" w:rsidRPr="009F216F" w:rsidRDefault="00F0347A" w:rsidP="00F0347A">
          <w:pPr>
            <w:rPr>
              <w:lang w:eastAsia="en-GB"/>
            </w:rPr>
          </w:pPr>
          <w:r w:rsidRPr="00F0347A">
            <w:rPr>
              <w:lang w:eastAsia="en-GB"/>
            </w:rPr>
            <w:t>Der</w:t>
          </w:r>
          <w:r>
            <w:rPr>
              <w:lang w:eastAsia="en-GB"/>
            </w:rPr>
            <w:t>/die</w:t>
          </w:r>
          <w:r w:rsidRPr="00F0347A">
            <w:rPr>
              <w:lang w:eastAsia="en-GB"/>
            </w:rPr>
            <w:t xml:space="preserve"> erfolgreiche Bewerber</w:t>
          </w:r>
          <w:r>
            <w:rPr>
              <w:lang w:eastAsia="en-GB"/>
            </w:rPr>
            <w:t>(in) s</w:t>
          </w:r>
          <w:r w:rsidRPr="00F0347A">
            <w:rPr>
              <w:lang w:eastAsia="en-GB"/>
            </w:rPr>
            <w:t xml:space="preserve">ollte über ausgeprägte Kommunikations- und Fähigkeiten </w:t>
          </w:r>
          <w:r>
            <w:rPr>
              <w:lang w:eastAsia="en-GB"/>
            </w:rPr>
            <w:t xml:space="preserve">im Abfassen (juristischer) Schriftstücke </w:t>
          </w:r>
          <w:r w:rsidRPr="00F0347A">
            <w:rPr>
              <w:lang w:eastAsia="en-GB"/>
            </w:rPr>
            <w:t>sowie über sehr gute Englisch</w:t>
          </w:r>
          <w:r>
            <w:rPr>
              <w:lang w:eastAsia="en-GB"/>
            </w:rPr>
            <w:t>-</w:t>
          </w:r>
          <w:r w:rsidRPr="00F0347A">
            <w:rPr>
              <w:lang w:eastAsia="en-GB"/>
            </w:rPr>
            <w:t>kenntnisse verfügen.</w:t>
          </w:r>
        </w:p>
      </w:sdtContent>
    </w:sdt>
    <w:p w14:paraId="3CF70F22" w14:textId="77777777" w:rsidR="00546DB1" w:rsidRPr="00F0347A"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lastRenderedPageBreak/>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0934237D" w14:textId="77777777" w:rsidR="00F0347A" w:rsidRDefault="00F0347A">
      <w:pPr>
        <w:spacing w:after="0"/>
        <w:jc w:val="left"/>
        <w:rPr>
          <w:b/>
          <w:bCs/>
          <w:u w:val="single"/>
          <w:lang w:eastAsia="en-GB"/>
        </w:rPr>
      </w:pPr>
      <w:r>
        <w:rPr>
          <w:b/>
          <w:bCs/>
          <w:u w:val="single"/>
          <w:lang w:eastAsia="en-GB"/>
        </w:rPr>
        <w:br w:type="page"/>
      </w:r>
    </w:p>
    <w:p w14:paraId="1A75D71E" w14:textId="3922DAE4"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981E7" w14:textId="77777777" w:rsidR="00F749BC" w:rsidRDefault="00F749BC">
      <w:pPr>
        <w:spacing w:after="0"/>
      </w:pPr>
      <w:r>
        <w:separator/>
      </w:r>
    </w:p>
  </w:endnote>
  <w:endnote w:type="continuationSeparator" w:id="0">
    <w:p w14:paraId="23F6144A" w14:textId="77777777" w:rsidR="00F749BC" w:rsidRDefault="00F749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8EBFF" w14:textId="77777777" w:rsidR="00F749BC" w:rsidRDefault="00F749BC">
      <w:pPr>
        <w:spacing w:after="0"/>
      </w:pPr>
      <w:r>
        <w:separator/>
      </w:r>
    </w:p>
  </w:footnote>
  <w:footnote w:type="continuationSeparator" w:id="0">
    <w:p w14:paraId="7C5D902A" w14:textId="77777777" w:rsidR="00F749BC" w:rsidRDefault="00F749BC">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7322B"/>
    <w:rsid w:val="002C5752"/>
    <w:rsid w:val="002F7504"/>
    <w:rsid w:val="00324D8D"/>
    <w:rsid w:val="0035094A"/>
    <w:rsid w:val="003874E2"/>
    <w:rsid w:val="0039387D"/>
    <w:rsid w:val="00394A86"/>
    <w:rsid w:val="003B2E38"/>
    <w:rsid w:val="004D75AF"/>
    <w:rsid w:val="00546DB1"/>
    <w:rsid w:val="006243BB"/>
    <w:rsid w:val="00676119"/>
    <w:rsid w:val="00677849"/>
    <w:rsid w:val="006F44C9"/>
    <w:rsid w:val="00767E7E"/>
    <w:rsid w:val="007716E4"/>
    <w:rsid w:val="00785A3F"/>
    <w:rsid w:val="00795C41"/>
    <w:rsid w:val="007A795D"/>
    <w:rsid w:val="007A7CF4"/>
    <w:rsid w:val="007B514A"/>
    <w:rsid w:val="007B596E"/>
    <w:rsid w:val="007C07D8"/>
    <w:rsid w:val="007D0EC6"/>
    <w:rsid w:val="00803007"/>
    <w:rsid w:val="008102E0"/>
    <w:rsid w:val="0089735C"/>
    <w:rsid w:val="008D52CF"/>
    <w:rsid w:val="009321C6"/>
    <w:rsid w:val="009442BE"/>
    <w:rsid w:val="009F216F"/>
    <w:rsid w:val="00AB56F9"/>
    <w:rsid w:val="00AC5FF8"/>
    <w:rsid w:val="00AE1359"/>
    <w:rsid w:val="00AE6941"/>
    <w:rsid w:val="00B73B91"/>
    <w:rsid w:val="00B9561E"/>
    <w:rsid w:val="00BF6139"/>
    <w:rsid w:val="00C07259"/>
    <w:rsid w:val="00C27C81"/>
    <w:rsid w:val="00CD33B4"/>
    <w:rsid w:val="00D2551E"/>
    <w:rsid w:val="00D605F4"/>
    <w:rsid w:val="00D84190"/>
    <w:rsid w:val="00DA711C"/>
    <w:rsid w:val="00DB1125"/>
    <w:rsid w:val="00E01792"/>
    <w:rsid w:val="00E35460"/>
    <w:rsid w:val="00EB3060"/>
    <w:rsid w:val="00EC5C6B"/>
    <w:rsid w:val="00ED6452"/>
    <w:rsid w:val="00F0347A"/>
    <w:rsid w:val="00F60E71"/>
    <w:rsid w:val="00F749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javascript:showJobDetails_212286_14()" TargetMode="External"/><Relationship Id="rId23" Type="http://schemas.openxmlformats.org/officeDocument/2006/relationships/control" Target="activeX/activeX4.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B6C998E2A0504FCD82C9FB52062D371A"/>
        <w:category>
          <w:name w:val="General"/>
          <w:gallery w:val="placeholder"/>
        </w:category>
        <w:types>
          <w:type w:val="bbPlcHdr"/>
        </w:types>
        <w:behaviors>
          <w:behavior w:val="content"/>
        </w:behaviors>
        <w:guid w:val="{2821E146-FA0D-4E20-81AF-52EA72699DAF}"/>
      </w:docPartPr>
      <w:docPartBody>
        <w:p w:rsidR="00444114" w:rsidRDefault="00444114" w:rsidP="00444114">
          <w:pPr>
            <w:pStyle w:val="B6C998E2A0504FCD82C9FB52062D371A"/>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444114"/>
    <w:rsid w:val="0056186B"/>
    <w:rsid w:val="00590198"/>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44114"/>
    <w:rPr>
      <w:color w:val="288061"/>
    </w:rPr>
  </w:style>
  <w:style w:type="paragraph" w:customStyle="1" w:styleId="3F8B7399541147C1B1E84701FCECAED2">
    <w:name w:val="3F8B7399541147C1B1E84701FCECAED2"/>
    <w:rsid w:val="00A71FAD"/>
  </w:style>
  <w:style w:type="paragraph" w:customStyle="1" w:styleId="B6C998E2A0504FCD82C9FB52062D371A">
    <w:name w:val="B6C998E2A0504FCD82C9FB52062D371A"/>
    <w:rsid w:val="00444114"/>
    <w:rPr>
      <w:kern w:val="2"/>
      <w:lang w:val="en-GB" w:eastAsia="en-GB"/>
      <w14:ligatures w14:val="standardContextual"/>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264AC718-AF23-442A-92F5-08EA22515F3E}">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1228</Words>
  <Characters>7000</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2024-10-11T13:07:00Z</dcterms:created>
  <dcterms:modified xsi:type="dcterms:W3CDTF">2024-10-15T08:06:00Z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