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376D54">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376D54">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376D54">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376D54">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376D54">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376D54"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75AA926C" w:rsidR="00377580" w:rsidRPr="00734F7E" w:rsidRDefault="00734F7E" w:rsidP="005F6927">
                <w:pPr>
                  <w:tabs>
                    <w:tab w:val="left" w:pos="426"/>
                  </w:tabs>
                  <w:rPr>
                    <w:bCs/>
                    <w:lang w:eastAsia="en-GB"/>
                  </w:rPr>
                </w:pPr>
                <w:r>
                  <w:rPr>
                    <w:bCs/>
                    <w:lang w:val="fr-BE" w:eastAsia="en-GB"/>
                  </w:rPr>
                  <w:t>Eurostat – Direction G ‘Statistiques des entreprises et du commerce’ – Unité G5 ‘Commerce des biens’</w:t>
                </w:r>
              </w:p>
            </w:tc>
          </w:sdtContent>
        </w:sdt>
      </w:tr>
      <w:tr w:rsidR="00377580" w:rsidRPr="00734F7E"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3F955223" w:rsidR="00377580" w:rsidRPr="00080A71" w:rsidRDefault="00734F7E" w:rsidP="005F6927">
                <w:pPr>
                  <w:tabs>
                    <w:tab w:val="left" w:pos="426"/>
                  </w:tabs>
                  <w:rPr>
                    <w:bCs/>
                    <w:lang w:val="en-IE" w:eastAsia="en-GB"/>
                  </w:rPr>
                </w:pPr>
                <w:r>
                  <w:rPr>
                    <w:bCs/>
                    <w:lang w:val="fr-BE" w:eastAsia="en-GB"/>
                  </w:rPr>
                  <w:t>354310</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169B1778" w14:textId="2DE65DBD" w:rsidR="00734F7E" w:rsidRPr="00734F7E" w:rsidRDefault="00734F7E" w:rsidP="005F6927">
                <w:pPr>
                  <w:tabs>
                    <w:tab w:val="left" w:pos="426"/>
                  </w:tabs>
                  <w:rPr>
                    <w:bCs/>
                    <w:lang w:val="fr-BE" w:eastAsia="en-GB"/>
                  </w:rPr>
                </w:pPr>
                <w:r>
                  <w:rPr>
                    <w:bCs/>
                    <w:lang w:val="fr-BE" w:eastAsia="en-GB"/>
                  </w:rPr>
                  <w:t>Ulrich Eidmann</w:t>
                </w:r>
              </w:p>
            </w:sdtContent>
          </w:sdt>
          <w:p w14:paraId="32DD8032" w14:textId="13DCFB48" w:rsidR="00377580" w:rsidRPr="001D3EEC" w:rsidRDefault="00376D54"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Pr>
                    <w:bCs/>
                    <w:lang w:val="fr-BE" w:eastAsia="en-GB"/>
                  </w:rPr>
                  <w:t>4</w:t>
                </w:r>
                <w:r w:rsidR="00734F7E" w:rsidRPr="00734F7E">
                  <w:rPr>
                    <w:bCs/>
                    <w:vertAlign w:val="superscript"/>
                    <w:lang w:val="fr-BE" w:eastAsia="en-GB"/>
                  </w:rPr>
                  <w:t>ème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734F7E">
                      <w:rPr>
                        <w:bCs/>
                        <w:lang w:val="fr-BE" w:eastAsia="en-GB"/>
                      </w:rPr>
                      <w:t>2024</w:t>
                    </w:r>
                  </w:sdtContent>
                </w:sdt>
              </w:sdtContent>
            </w:sdt>
            <w:r w:rsidR="00377580" w:rsidRPr="001D3EEC">
              <w:rPr>
                <w:bCs/>
                <w:lang w:val="fr-BE" w:eastAsia="en-GB"/>
              </w:rPr>
              <w:t xml:space="preserve"> </w:t>
            </w:r>
          </w:p>
          <w:p w14:paraId="768BBE26" w14:textId="575BDB47" w:rsidR="00377580" w:rsidRPr="001D3EEC" w:rsidRDefault="00376D54"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734F7E">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1"/>
                  <w14:checkedState w14:val="2612" w14:font="MS Gothic"/>
                  <w14:uncheckedState w14:val="2610" w14:font="MS Gothic"/>
                </w14:checkbox>
              </w:sdtPr>
              <w:sdtEndPr/>
              <w:sdtContent>
                <w:r w:rsidR="00734F7E">
                  <w:rPr>
                    <w:rFonts w:ascii="MS Gothic" w:eastAsia="MS Gothic" w:hAnsi="MS Gothic" w:hint="eastAsia"/>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sidR="00734F7E">
                  <w:rPr>
                    <w:bCs/>
                    <w:szCs w:val="24"/>
                    <w:lang w:val="fr-BE" w:eastAsia="en-GB"/>
                  </w:rPr>
                  <w: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B184F1C" w:rsidR="00E850B7" w:rsidRPr="0007110E" w:rsidRDefault="00E850B7" w:rsidP="00BC2C0C">
            <w:pPr>
              <w:tabs>
                <w:tab w:val="left" w:pos="426"/>
              </w:tabs>
              <w:spacing w:before="120"/>
              <w:rPr>
                <w:bCs/>
                <w:lang w:val="en-IE"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752B237" w:rsidR="00A65B97" w:rsidRDefault="00A65B97" w:rsidP="00A65B97">
            <w:pPr>
              <w:tabs>
                <w:tab w:val="left" w:pos="426"/>
              </w:tabs>
              <w:contextualSpacing/>
              <w:rPr>
                <w:bCs/>
                <w:szCs w:val="24"/>
                <w:lang w:eastAsia="en-GB"/>
              </w:rPr>
            </w:pPr>
            <w:r>
              <w:rPr>
                <w:bCs/>
                <w:szCs w:val="24"/>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376D54"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376D54"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376D54"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62F85A8" w:rsidR="00A65B97" w:rsidRPr="001D3EEC" w:rsidRDefault="00A65B97" w:rsidP="00A65B97">
            <w:pPr>
              <w:tabs>
                <w:tab w:val="left" w:pos="426"/>
              </w:tabs>
              <w:rPr>
                <w:bCs/>
                <w:szCs w:val="24"/>
                <w:lang w:val="fr-BE" w:eastAsia="en-GB"/>
              </w:rPr>
            </w:pPr>
            <w:r>
              <w:rPr>
                <w:bCs/>
                <w:szCs w:val="24"/>
              </w:rPr>
              <w:object w:dxaOrig="225" w:dyaOrig="225" w14:anchorId="668CFC0D">
                <v:shape id="_x0000_i1043" type="#_x0000_t75" style="width:320.4pt;height:21.6pt" o:ole="">
                  <v:imagedata r:id="rId20" o:title=""/>
                </v:shape>
                <w:control r:id="rId21" w:name="OptionButton5" w:shapeid="_x0000_i1043"/>
              </w:object>
            </w:r>
          </w:p>
        </w:tc>
      </w:tr>
      <w:tr w:rsidR="00E850B7" w:rsidRPr="00734F7E"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0934EF9" w:rsidR="00E850B7" w:rsidRDefault="00E850B7" w:rsidP="00DE0E7F">
            <w:pPr>
              <w:tabs>
                <w:tab w:val="left" w:pos="426"/>
              </w:tabs>
              <w:spacing w:before="120" w:after="120"/>
              <w:rPr>
                <w:bCs/>
                <w:szCs w:val="24"/>
                <w:lang w:val="en-GB" w:eastAsia="en-GB"/>
              </w:rPr>
            </w:pPr>
            <w:r>
              <w:rPr>
                <w:bCs/>
                <w:szCs w:val="24"/>
              </w:rPr>
              <w:object w:dxaOrig="225" w:dyaOrig="225" w14:anchorId="4F9AA0C1">
                <v:shape id="_x0000_i1045" type="#_x0000_t75" style="width:108pt;height:21.6pt" o:ole="">
                  <v:imagedata r:id="rId22" o:title=""/>
                </v:shape>
                <w:control r:id="rId23" w:name="OptionButton2" w:shapeid="_x0000_i1045"/>
              </w:object>
            </w:r>
            <w:r>
              <w:rPr>
                <w:bCs/>
                <w:szCs w:val="24"/>
              </w:rPr>
              <w:object w:dxaOrig="225" w:dyaOrig="225" w14:anchorId="7A15FAEE">
                <v:shape id="_x0000_i1047" type="#_x0000_t75" style="width:108pt;height:21.6pt" o:ole="">
                  <v:imagedata r:id="rId24" o:title=""/>
                </v:shape>
                <w:control r:id="rId25" w:name="OptionButton3" w:shapeid="_x0000_i1047"/>
              </w:object>
            </w:r>
          </w:p>
          <w:p w14:paraId="63DD2FA8" w14:textId="73088924"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10-25T00:00:00Z">
                  <w:dateFormat w:val="dd-MM-yyyy"/>
                  <w:lid w:val="fr-BE"/>
                  <w:storeMappedDataAs w:val="dateTime"/>
                  <w:calendar w:val="gregorian"/>
                </w:date>
              </w:sdtPr>
              <w:sdtEndPr/>
              <w:sdtContent>
                <w:r w:rsidR="00376D54">
                  <w:rPr>
                    <w:bCs/>
                    <w:lang w:val="fr-BE" w:eastAsia="en-GB"/>
                  </w:rPr>
                  <w:t>25-10-2024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28FEB381" w:rsidR="001A0074" w:rsidRPr="00F771EE" w:rsidRDefault="00F771EE" w:rsidP="001A0074">
          <w:pPr>
            <w:rPr>
              <w:lang w:eastAsia="en-GB"/>
            </w:rPr>
          </w:pPr>
          <w:r w:rsidRPr="00F771EE">
            <w:rPr>
              <w:lang w:val="fr-BE" w:eastAsia="en-GB"/>
            </w:rPr>
            <w:t>L’unité G5 d’Eurostat a pour mission d’être le principal fournisseur d’informations statistiques de haute qualité en ce qui concerne le commerce international de biens de l’Europe.</w:t>
          </w:r>
        </w:p>
      </w:sdtContent>
    </w:sdt>
    <w:p w14:paraId="30B422AA" w14:textId="77777777" w:rsidR="00301CA3" w:rsidRPr="00F771EE" w:rsidRDefault="00301CA3" w:rsidP="001A0074">
      <w:pPr>
        <w:rPr>
          <w:b/>
          <w:bCs/>
          <w:lang w:eastAsia="en-GB"/>
        </w:rPr>
      </w:pPr>
    </w:p>
    <w:p w14:paraId="28AD0173" w14:textId="2B27CB6F" w:rsidR="00B31DC8" w:rsidRPr="0053405E" w:rsidRDefault="00B31DC8" w:rsidP="00F771EE">
      <w:pPr>
        <w:keepNext/>
        <w:rPr>
          <w:lang w:val="fr-BE" w:eastAsia="en-GB"/>
        </w:rPr>
      </w:pPr>
      <w:r w:rsidRPr="001D3EEC">
        <w:rPr>
          <w:b/>
          <w:bCs/>
          <w:lang w:val="fr-BE" w:eastAsia="en-GB"/>
        </w:rPr>
        <w:lastRenderedPageBreak/>
        <w:t>Présentation du poste (nous proposons)</w:t>
      </w:r>
    </w:p>
    <w:sdt>
      <w:sdtPr>
        <w:rPr>
          <w:lang w:val="fr-BE" w:eastAsia="en-GB"/>
        </w:rPr>
        <w:id w:val="-723136291"/>
        <w:placeholder>
          <w:docPart w:val="43375E7FB7294216B3B48CC222A08C2F"/>
        </w:placeholder>
      </w:sdtPr>
      <w:sdtEndPr/>
      <w:sdtContent>
        <w:p w14:paraId="75D6D90F" w14:textId="77777777" w:rsidR="00F771EE" w:rsidRPr="00F771EE" w:rsidRDefault="00F771EE" w:rsidP="00F771EE">
          <w:pPr>
            <w:rPr>
              <w:lang w:val="fr-BE" w:eastAsia="en-GB"/>
            </w:rPr>
          </w:pPr>
          <w:r w:rsidRPr="00F771EE">
            <w:rPr>
              <w:lang w:val="fr-BE" w:eastAsia="en-GB"/>
            </w:rPr>
            <w:t xml:space="preserve">L’intégration de nouvelles sources de données dans les statistiques du commerce international de biens (ITGS) et l’extension des statistiques sur le commerce de biens ventilé par caractéristiques d'entreprise (TEC) représenteront deux défis majeurs pour l’unité G5 et son équipe de méthodologistes dans les années à venir. </w:t>
          </w:r>
        </w:p>
        <w:p w14:paraId="4E521B5E" w14:textId="0337445A" w:rsidR="00F771EE" w:rsidRPr="00F771EE" w:rsidRDefault="00F771EE" w:rsidP="00F771EE">
          <w:pPr>
            <w:rPr>
              <w:lang w:val="fr-BE" w:eastAsia="en-GB"/>
            </w:rPr>
          </w:pPr>
          <w:r w:rsidRPr="00F771EE">
            <w:rPr>
              <w:lang w:val="fr-BE" w:eastAsia="en-GB"/>
            </w:rPr>
            <w:t xml:space="preserve">D’une part, la disponibilité de nouvelles sources de données (telles que les microdonnées échangées entre les Etats membres et les nouvelles informations provenant de la TVA et des douanes de l’UE) </w:t>
          </w:r>
          <w:r w:rsidR="00B4684F">
            <w:rPr>
              <w:lang w:val="fr-BE" w:eastAsia="en-GB"/>
            </w:rPr>
            <w:t xml:space="preserve">offre d'importantes opportunités aux </w:t>
          </w:r>
          <w:r w:rsidR="009E0A4C">
            <w:rPr>
              <w:lang w:val="fr-BE" w:eastAsia="en-GB"/>
            </w:rPr>
            <w:t>responsables de l'élaboration</w:t>
          </w:r>
          <w:r w:rsidR="009E0A4C" w:rsidRPr="00F771EE">
            <w:rPr>
              <w:lang w:val="fr-BE" w:eastAsia="en-GB"/>
            </w:rPr>
            <w:t xml:space="preserve"> </w:t>
          </w:r>
          <w:r w:rsidRPr="00F771EE">
            <w:rPr>
              <w:lang w:val="fr-BE" w:eastAsia="en-GB"/>
            </w:rPr>
            <w:t xml:space="preserve">des statistiques ITGS, </w:t>
          </w:r>
          <w:r w:rsidR="0043233D">
            <w:rPr>
              <w:lang w:val="fr-BE" w:eastAsia="en-GB"/>
            </w:rPr>
            <w:t>même si</w:t>
          </w:r>
          <w:r w:rsidR="00D24E85">
            <w:rPr>
              <w:lang w:val="fr-BE" w:eastAsia="en-GB"/>
            </w:rPr>
            <w:t xml:space="preserve"> </w:t>
          </w:r>
          <w:r w:rsidR="009E0A4C">
            <w:rPr>
              <w:lang w:val="fr-BE" w:eastAsia="en-GB"/>
            </w:rPr>
            <w:t>elle</w:t>
          </w:r>
          <w:r w:rsidR="009E0A4C" w:rsidRPr="00F771EE">
            <w:rPr>
              <w:lang w:val="fr-BE" w:eastAsia="en-GB"/>
            </w:rPr>
            <w:t xml:space="preserve"> </w:t>
          </w:r>
          <w:r w:rsidRPr="00F771EE">
            <w:rPr>
              <w:lang w:val="fr-BE" w:eastAsia="en-GB"/>
            </w:rPr>
            <w:t xml:space="preserve">s’accompagne de défis pour lesquels des solutions doivent être </w:t>
          </w:r>
          <w:r w:rsidR="0043233D">
            <w:rPr>
              <w:lang w:val="fr-BE" w:eastAsia="en-GB"/>
            </w:rPr>
            <w:t>apportées</w:t>
          </w:r>
          <w:r w:rsidRPr="00F771EE">
            <w:rPr>
              <w:lang w:val="fr-BE" w:eastAsia="en-GB"/>
            </w:rPr>
            <w:t>.</w:t>
          </w:r>
        </w:p>
        <w:p w14:paraId="3EF0B373" w14:textId="39253D4A" w:rsidR="00F771EE" w:rsidRPr="00F771EE" w:rsidRDefault="00F771EE" w:rsidP="00F771EE">
          <w:pPr>
            <w:rPr>
              <w:lang w:val="fr-BE" w:eastAsia="en-GB"/>
            </w:rPr>
          </w:pPr>
          <w:r w:rsidRPr="00F771EE">
            <w:rPr>
              <w:lang w:val="fr-BE" w:eastAsia="en-GB"/>
            </w:rPr>
            <w:t xml:space="preserve">D’autre part, des projets pilotes en cours visent, sur </w:t>
          </w:r>
          <w:r w:rsidR="005629F4">
            <w:rPr>
              <w:lang w:val="fr-BE" w:eastAsia="en-GB"/>
            </w:rPr>
            <w:t>base de liens</w:t>
          </w:r>
          <w:r w:rsidRPr="00F771EE">
            <w:rPr>
              <w:lang w:val="fr-BE" w:eastAsia="en-GB"/>
            </w:rPr>
            <w:t xml:space="preserve"> (au niveau microdonnées) </w:t>
          </w:r>
          <w:r w:rsidR="005629F4">
            <w:rPr>
              <w:lang w:val="fr-BE" w:eastAsia="en-GB"/>
            </w:rPr>
            <w:t>entre</w:t>
          </w:r>
          <w:r w:rsidR="005629F4" w:rsidRPr="00F771EE">
            <w:rPr>
              <w:lang w:val="fr-BE" w:eastAsia="en-GB"/>
            </w:rPr>
            <w:t xml:space="preserve"> </w:t>
          </w:r>
          <w:r w:rsidRPr="00F771EE">
            <w:rPr>
              <w:lang w:val="fr-BE" w:eastAsia="en-GB"/>
            </w:rPr>
            <w:t xml:space="preserve">données TEC existantes </w:t>
          </w:r>
          <w:r w:rsidR="005629F4">
            <w:rPr>
              <w:lang w:val="fr-BE" w:eastAsia="en-GB"/>
            </w:rPr>
            <w:t>et</w:t>
          </w:r>
          <w:r w:rsidR="005629F4" w:rsidRPr="00F771EE">
            <w:rPr>
              <w:lang w:val="fr-BE" w:eastAsia="en-GB"/>
            </w:rPr>
            <w:t xml:space="preserve"> </w:t>
          </w:r>
          <w:r w:rsidRPr="00F771EE">
            <w:rPr>
              <w:lang w:val="fr-BE" w:eastAsia="en-GB"/>
            </w:rPr>
            <w:t xml:space="preserve">informations provenant des registres sociaux et du répertoire EuroGroups (EGR), à établir plusieurs nouveaux indicateurs TEC relatifs au commerce par sexe et au commerce </w:t>
          </w:r>
          <w:r w:rsidR="0043233D">
            <w:rPr>
              <w:lang w:val="fr-BE" w:eastAsia="en-GB"/>
            </w:rPr>
            <w:t xml:space="preserve">réalisé par des </w:t>
          </w:r>
          <w:r w:rsidRPr="00F771EE">
            <w:rPr>
              <w:lang w:val="fr-BE" w:eastAsia="en-GB"/>
            </w:rPr>
            <w:t>entreprises multinationales.</w:t>
          </w:r>
        </w:p>
        <w:p w14:paraId="3B1D2FA2" w14:textId="29ACDFCB" w:rsidR="001A0074" w:rsidRDefault="00F771EE" w:rsidP="00F771EE">
          <w:pPr>
            <w:rPr>
              <w:lang w:val="fr-BE" w:eastAsia="en-GB"/>
            </w:rPr>
          </w:pPr>
          <w:r w:rsidRPr="00F771EE">
            <w:rPr>
              <w:lang w:val="fr-BE" w:eastAsia="en-GB"/>
            </w:rPr>
            <w:t xml:space="preserve">Dans ce contexte, l’unité G5 devra </w:t>
          </w:r>
          <w:r w:rsidR="0043233D">
            <w:rPr>
              <w:lang w:val="fr-BE" w:eastAsia="en-GB"/>
            </w:rPr>
            <w:t>assurer l'adaptation continue</w:t>
          </w:r>
          <w:r w:rsidRPr="00F771EE">
            <w:rPr>
              <w:lang w:val="fr-BE" w:eastAsia="en-GB"/>
            </w:rPr>
            <w:t xml:space="preserve"> des guides méthodologiques existants et l’élaboration de nouvelles </w:t>
          </w:r>
          <w:r w:rsidR="00B1684A">
            <w:rPr>
              <w:lang w:val="fr-BE" w:eastAsia="en-GB"/>
            </w:rPr>
            <w:t>méthodologies</w:t>
          </w:r>
          <w:r w:rsidRPr="00F771EE">
            <w:rPr>
              <w:lang w:val="fr-BE" w:eastAsia="en-GB"/>
            </w:rPr>
            <w:t xml:space="preserve"> pour les statistiques ITGS et TEC.</w:t>
          </w:r>
        </w:p>
        <w:p w14:paraId="3B46BA7C" w14:textId="41615CAA" w:rsidR="00F771EE" w:rsidRDefault="00F771EE" w:rsidP="00F771EE">
          <w:pPr>
            <w:rPr>
              <w:lang w:eastAsia="en-GB"/>
            </w:rPr>
          </w:pPr>
          <w:r>
            <w:rPr>
              <w:lang w:eastAsia="en-GB"/>
            </w:rPr>
            <w:t xml:space="preserve">L’expert travaillera donc </w:t>
          </w:r>
          <w:r w:rsidR="00B1684A">
            <w:rPr>
              <w:lang w:eastAsia="en-GB"/>
            </w:rPr>
            <w:t>sur la méthodologie</w:t>
          </w:r>
          <w:r>
            <w:rPr>
              <w:lang w:eastAsia="en-GB"/>
            </w:rPr>
            <w:t xml:space="preserve"> et la poursuite du développement des statistiques ITGS et TEC</w:t>
          </w:r>
          <w:r w:rsidR="00B1684A">
            <w:rPr>
              <w:lang w:eastAsia="en-GB"/>
            </w:rPr>
            <w:t xml:space="preserve">. Il </w:t>
          </w:r>
          <w:r>
            <w:rPr>
              <w:lang w:eastAsia="en-GB"/>
            </w:rPr>
            <w:t xml:space="preserve">participera </w:t>
          </w:r>
          <w:r w:rsidR="00B1684A">
            <w:rPr>
              <w:lang w:eastAsia="en-GB"/>
            </w:rPr>
            <w:t xml:space="preserve">également </w:t>
          </w:r>
          <w:r>
            <w:rPr>
              <w:lang w:eastAsia="en-GB"/>
            </w:rPr>
            <w:t xml:space="preserve">à la mise à jour et </w:t>
          </w:r>
          <w:r w:rsidR="00B1684A">
            <w:rPr>
              <w:lang w:eastAsia="en-GB"/>
            </w:rPr>
            <w:t>au dévelopement</w:t>
          </w:r>
          <w:r>
            <w:rPr>
              <w:lang w:eastAsia="en-GB"/>
            </w:rPr>
            <w:t xml:space="preserve"> des manuels </w:t>
          </w:r>
          <w:r w:rsidR="00B1684A">
            <w:rPr>
              <w:lang w:eastAsia="en-GB"/>
            </w:rPr>
            <w:t xml:space="preserve">à destination des responsables de l'élaboration des données. </w:t>
          </w:r>
          <w:r>
            <w:rPr>
              <w:lang w:eastAsia="en-GB"/>
            </w:rPr>
            <w:t>Ses tâches consisteront à</w:t>
          </w:r>
          <w:r w:rsidR="007A17E5">
            <w:rPr>
              <w:lang w:eastAsia="en-GB"/>
            </w:rPr>
            <w:t> </w:t>
          </w:r>
          <w:r>
            <w:rPr>
              <w:lang w:eastAsia="en-GB"/>
            </w:rPr>
            <w:t xml:space="preserve">: </w:t>
          </w:r>
        </w:p>
        <w:p w14:paraId="236CEE9B" w14:textId="78C9B150" w:rsidR="00F771EE" w:rsidRDefault="00F771EE" w:rsidP="00F771EE">
          <w:pPr>
            <w:pStyle w:val="ListParagraph"/>
            <w:numPr>
              <w:ilvl w:val="0"/>
              <w:numId w:val="26"/>
            </w:numPr>
            <w:rPr>
              <w:lang w:eastAsia="en-GB"/>
            </w:rPr>
          </w:pPr>
          <w:r>
            <w:rPr>
              <w:lang w:eastAsia="en-GB"/>
            </w:rPr>
            <w:t>fournir une expertise pour l’intégration de nouvelles sources de données dans les statistiques ITGS et le développement méthodologique correspondant</w:t>
          </w:r>
          <w:r w:rsidR="007A17E5">
            <w:rPr>
              <w:lang w:eastAsia="en-GB"/>
            </w:rPr>
            <w:t> </w:t>
          </w:r>
          <w:r>
            <w:rPr>
              <w:lang w:eastAsia="en-GB"/>
            </w:rPr>
            <w:t xml:space="preserve">; </w:t>
          </w:r>
        </w:p>
        <w:p w14:paraId="250A75B2" w14:textId="36B79AE8" w:rsidR="00F771EE" w:rsidRDefault="00F771EE" w:rsidP="00F771EE">
          <w:pPr>
            <w:pStyle w:val="ListParagraph"/>
            <w:numPr>
              <w:ilvl w:val="0"/>
              <w:numId w:val="26"/>
            </w:numPr>
            <w:rPr>
              <w:lang w:eastAsia="en-GB"/>
            </w:rPr>
          </w:pPr>
          <w:r>
            <w:rPr>
              <w:lang w:eastAsia="en-GB"/>
            </w:rPr>
            <w:t xml:space="preserve">fournir une expertise </w:t>
          </w:r>
          <w:r w:rsidR="00B1684A">
            <w:rPr>
              <w:lang w:eastAsia="en-GB"/>
            </w:rPr>
            <w:t>dans le cadre de</w:t>
          </w:r>
          <w:r>
            <w:rPr>
              <w:lang w:eastAsia="en-GB"/>
            </w:rPr>
            <w:t xml:space="preserve"> l’extension des statistiques actuelles TEC </w:t>
          </w:r>
          <w:r w:rsidR="00B1684A">
            <w:rPr>
              <w:lang w:eastAsia="en-GB"/>
            </w:rPr>
            <w:t xml:space="preserve">via </w:t>
          </w:r>
          <w:r>
            <w:rPr>
              <w:lang w:eastAsia="en-GB"/>
            </w:rPr>
            <w:t>l’établissement de liens au niveau microdonnées</w:t>
          </w:r>
          <w:r w:rsidR="007A17E5">
            <w:rPr>
              <w:lang w:eastAsia="en-GB"/>
            </w:rPr>
            <w:t> </w:t>
          </w:r>
          <w:r>
            <w:rPr>
              <w:lang w:eastAsia="en-GB"/>
            </w:rPr>
            <w:t xml:space="preserve">; </w:t>
          </w:r>
        </w:p>
        <w:p w14:paraId="1D51E8C9" w14:textId="4E2C96E0" w:rsidR="00F771EE" w:rsidRDefault="00F771EE" w:rsidP="00F771EE">
          <w:pPr>
            <w:pStyle w:val="ListParagraph"/>
            <w:numPr>
              <w:ilvl w:val="0"/>
              <w:numId w:val="26"/>
            </w:numPr>
            <w:rPr>
              <w:lang w:eastAsia="en-GB"/>
            </w:rPr>
          </w:pPr>
          <w:r>
            <w:rPr>
              <w:lang w:eastAsia="en-GB"/>
            </w:rPr>
            <w:t>assister les Etats membres pour la mise en œuvre correcte de la méthodologie des statistiques sur le commerce international de biens</w:t>
          </w:r>
          <w:r w:rsidR="007A17E5">
            <w:rPr>
              <w:lang w:eastAsia="en-GB"/>
            </w:rPr>
            <w:t> </w:t>
          </w:r>
          <w:r>
            <w:rPr>
              <w:lang w:eastAsia="en-GB"/>
            </w:rPr>
            <w:t xml:space="preserve">; </w:t>
          </w:r>
        </w:p>
        <w:p w14:paraId="6A5C268E" w14:textId="1651409C" w:rsidR="00F771EE" w:rsidRDefault="00F771EE" w:rsidP="00F771EE">
          <w:pPr>
            <w:pStyle w:val="ListParagraph"/>
            <w:numPr>
              <w:ilvl w:val="0"/>
              <w:numId w:val="26"/>
            </w:numPr>
            <w:rPr>
              <w:lang w:eastAsia="en-GB"/>
            </w:rPr>
          </w:pPr>
          <w:r>
            <w:rPr>
              <w:lang w:eastAsia="en-GB"/>
            </w:rPr>
            <w:t>contribuer aux différentes réunions d’experts dans ce domaine de travail</w:t>
          </w:r>
          <w:r w:rsidR="007A17E5">
            <w:rPr>
              <w:lang w:eastAsia="en-GB"/>
            </w:rPr>
            <w:t> </w:t>
          </w:r>
          <w:r>
            <w:rPr>
              <w:lang w:eastAsia="en-GB"/>
            </w:rPr>
            <w:t xml:space="preserve">; </w:t>
          </w:r>
        </w:p>
        <w:p w14:paraId="6C4016FC" w14:textId="77777777" w:rsidR="00F771EE" w:rsidRDefault="00F771EE" w:rsidP="00F771EE">
          <w:pPr>
            <w:pStyle w:val="ListParagraph"/>
            <w:numPr>
              <w:ilvl w:val="0"/>
              <w:numId w:val="26"/>
            </w:numPr>
            <w:rPr>
              <w:lang w:eastAsia="en-GB"/>
            </w:rPr>
          </w:pPr>
          <w:r>
            <w:rPr>
              <w:lang w:eastAsia="en-GB"/>
            </w:rPr>
            <w:t xml:space="preserve">contribuer aux différentes tâches de l’unité en fonction des domaines d’expertise spécifiques. </w:t>
          </w:r>
        </w:p>
        <w:p w14:paraId="5EACB8EF" w14:textId="5B9992BD" w:rsidR="00F771EE" w:rsidRPr="00F771EE" w:rsidRDefault="00F771EE" w:rsidP="00F771EE">
          <w:pPr>
            <w:rPr>
              <w:lang w:eastAsia="en-GB"/>
            </w:rPr>
          </w:pPr>
          <w:r>
            <w:rPr>
              <w:lang w:eastAsia="en-GB"/>
            </w:rPr>
            <w:t xml:space="preserve">Le poste implique une </w:t>
          </w:r>
          <w:r w:rsidR="00E22FAC">
            <w:rPr>
              <w:lang w:eastAsia="en-GB"/>
            </w:rPr>
            <w:t xml:space="preserve">étroite </w:t>
          </w:r>
          <w:r>
            <w:rPr>
              <w:lang w:eastAsia="en-GB"/>
            </w:rPr>
            <w:t xml:space="preserve">coopération avec des collègues d’Eurostat, </w:t>
          </w:r>
          <w:r w:rsidR="00E22FAC">
            <w:rPr>
              <w:lang w:eastAsia="en-GB"/>
            </w:rPr>
            <w:t xml:space="preserve">des </w:t>
          </w:r>
          <w:r>
            <w:rPr>
              <w:lang w:eastAsia="en-GB"/>
            </w:rPr>
            <w:t xml:space="preserve">États membres de l’UE, </w:t>
          </w:r>
          <w:r w:rsidR="00E22FAC">
            <w:rPr>
              <w:lang w:eastAsia="en-GB"/>
            </w:rPr>
            <w:t xml:space="preserve">des </w:t>
          </w:r>
          <w:r>
            <w:rPr>
              <w:lang w:eastAsia="en-GB"/>
            </w:rPr>
            <w:t xml:space="preserve">pays de l’AELE et </w:t>
          </w:r>
          <w:r w:rsidR="00E22FAC">
            <w:rPr>
              <w:lang w:eastAsia="en-GB"/>
            </w:rPr>
            <w:t xml:space="preserve">des </w:t>
          </w:r>
          <w:r>
            <w:rPr>
              <w:lang w:eastAsia="en-GB"/>
            </w:rPr>
            <w:t>pays candidats ainsi que des organisations internationales.</w:t>
          </w:r>
        </w:p>
      </w:sdtContent>
    </w:sdt>
    <w:p w14:paraId="3D69C09B" w14:textId="77777777" w:rsidR="00301CA3" w:rsidRPr="00F771EE" w:rsidRDefault="00301CA3" w:rsidP="001A0074">
      <w:pPr>
        <w:pStyle w:val="ListNumber"/>
        <w:numPr>
          <w:ilvl w:val="0"/>
          <w:numId w:val="0"/>
        </w:numPr>
        <w:ind w:left="709" w:hanging="709"/>
        <w:rPr>
          <w:b/>
          <w:bCs/>
          <w:lang w:eastAsia="en-GB"/>
        </w:rPr>
      </w:pPr>
    </w:p>
    <w:p w14:paraId="69B92155" w14:textId="09A29639" w:rsidR="001A0074" w:rsidRPr="0053405E" w:rsidRDefault="00B31DC8" w:rsidP="00F771EE">
      <w:pPr>
        <w:pStyle w:val="ListNumber"/>
        <w:keepNext/>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53D8978C" w14:textId="77777777" w:rsidR="00F771EE" w:rsidRPr="00F771EE" w:rsidRDefault="00F771EE" w:rsidP="00F771EE">
          <w:pPr>
            <w:pStyle w:val="ListNumber"/>
            <w:numPr>
              <w:ilvl w:val="0"/>
              <w:numId w:val="0"/>
            </w:numPr>
            <w:rPr>
              <w:lang w:val="fr-BE" w:eastAsia="en-GB"/>
            </w:rPr>
          </w:pPr>
          <w:r w:rsidRPr="00F771EE">
            <w:rPr>
              <w:lang w:val="fr-BE" w:eastAsia="en-GB"/>
            </w:rPr>
            <w:t>L’expert doit posséder les compétences et aptitudes suivantes:</w:t>
          </w:r>
        </w:p>
        <w:p w14:paraId="373AB94A" w14:textId="77777777" w:rsidR="00F771EE" w:rsidRPr="00F771EE" w:rsidRDefault="00F771EE" w:rsidP="00F771EE">
          <w:pPr>
            <w:pStyle w:val="ListParagraph"/>
            <w:numPr>
              <w:ilvl w:val="0"/>
              <w:numId w:val="26"/>
            </w:numPr>
            <w:rPr>
              <w:lang w:eastAsia="en-GB"/>
            </w:rPr>
          </w:pPr>
          <w:r w:rsidRPr="00F771EE">
            <w:rPr>
              <w:lang w:eastAsia="en-GB"/>
            </w:rPr>
            <w:t>excellente connaissance des statistiques du commerce international de biens;</w:t>
          </w:r>
        </w:p>
        <w:p w14:paraId="62E32725" w14:textId="7A4058E9" w:rsidR="00F771EE" w:rsidRPr="00F771EE" w:rsidRDefault="00F771EE" w:rsidP="00F771EE">
          <w:pPr>
            <w:pStyle w:val="ListParagraph"/>
            <w:numPr>
              <w:ilvl w:val="0"/>
              <w:numId w:val="26"/>
            </w:numPr>
            <w:rPr>
              <w:lang w:eastAsia="en-GB"/>
            </w:rPr>
          </w:pPr>
          <w:r w:rsidRPr="00F771EE">
            <w:rPr>
              <w:lang w:eastAsia="en-GB"/>
            </w:rPr>
            <w:t xml:space="preserve">bonnes capacités et intérêt pour la réalisation </w:t>
          </w:r>
          <w:r w:rsidR="00BA258D">
            <w:rPr>
              <w:lang w:eastAsia="en-GB"/>
            </w:rPr>
            <w:t>d'un éventail</w:t>
          </w:r>
          <w:r w:rsidRPr="00F771EE">
            <w:rPr>
              <w:lang w:eastAsia="en-GB"/>
            </w:rPr>
            <w:t xml:space="preserve"> de tâches telles que des enquêtes et des analyses;</w:t>
          </w:r>
        </w:p>
        <w:p w14:paraId="3F61996C" w14:textId="77777777" w:rsidR="00F771EE" w:rsidRPr="00F771EE" w:rsidRDefault="00F771EE" w:rsidP="00F771EE">
          <w:pPr>
            <w:pStyle w:val="ListParagraph"/>
            <w:numPr>
              <w:ilvl w:val="0"/>
              <w:numId w:val="26"/>
            </w:numPr>
            <w:rPr>
              <w:lang w:eastAsia="en-GB"/>
            </w:rPr>
          </w:pPr>
          <w:r w:rsidRPr="00F771EE">
            <w:rPr>
              <w:lang w:eastAsia="en-GB"/>
            </w:rPr>
            <w:t>bonnes capacités rédactionnelles et de communication;</w:t>
          </w:r>
        </w:p>
        <w:p w14:paraId="1E479C0D" w14:textId="77777777" w:rsidR="00F771EE" w:rsidRPr="00F771EE" w:rsidRDefault="00F771EE" w:rsidP="00F771EE">
          <w:pPr>
            <w:pStyle w:val="ListParagraph"/>
            <w:numPr>
              <w:ilvl w:val="0"/>
              <w:numId w:val="26"/>
            </w:numPr>
            <w:rPr>
              <w:lang w:eastAsia="en-GB"/>
            </w:rPr>
          </w:pPr>
          <w:r w:rsidRPr="00F771EE">
            <w:rPr>
              <w:lang w:eastAsia="en-GB"/>
            </w:rPr>
            <w:t>capacité à agir sur les problèmes et à travailler de manière proactive et autonome;</w:t>
          </w:r>
        </w:p>
        <w:p w14:paraId="3C3A7411" w14:textId="77777777" w:rsidR="00F771EE" w:rsidRPr="00F771EE" w:rsidRDefault="00F771EE" w:rsidP="00F771EE">
          <w:pPr>
            <w:pStyle w:val="ListParagraph"/>
            <w:numPr>
              <w:ilvl w:val="0"/>
              <w:numId w:val="26"/>
            </w:numPr>
            <w:rPr>
              <w:lang w:eastAsia="en-GB"/>
            </w:rPr>
          </w:pPr>
          <w:r w:rsidRPr="00F771EE">
            <w:rPr>
              <w:lang w:eastAsia="en-GB"/>
            </w:rPr>
            <w:lastRenderedPageBreak/>
            <w:t>capacité à travailler à la fois de manière indépendante et en équipe, avec un niveau élevé de responsabilité, de motivation et un esprit d’équipe positif;</w:t>
          </w:r>
        </w:p>
        <w:p w14:paraId="7E409EA7" w14:textId="2281BC93" w:rsidR="001A0074" w:rsidRPr="00F771EE" w:rsidRDefault="00F771EE" w:rsidP="00F771EE">
          <w:pPr>
            <w:pStyle w:val="ListParagraph"/>
            <w:numPr>
              <w:ilvl w:val="0"/>
              <w:numId w:val="26"/>
            </w:numPr>
            <w:rPr>
              <w:lang w:eastAsia="en-GB"/>
            </w:rPr>
          </w:pPr>
          <w:r w:rsidRPr="00F771EE">
            <w:rPr>
              <w:lang w:eastAsia="en-GB"/>
            </w:rPr>
            <w:t xml:space="preserve">capacité </w:t>
          </w:r>
          <w:r w:rsidR="00E22FAC">
            <w:rPr>
              <w:lang w:eastAsia="en-GB"/>
            </w:rPr>
            <w:t>à</w:t>
          </w:r>
          <w:r w:rsidR="00E22FAC" w:rsidRPr="00F771EE">
            <w:rPr>
              <w:lang w:eastAsia="en-GB"/>
            </w:rPr>
            <w:t xml:space="preserve"> </w:t>
          </w:r>
          <w:r w:rsidRPr="00F771EE">
            <w:rPr>
              <w:lang w:eastAsia="en-GB"/>
            </w:rPr>
            <w:t>travailler</w:t>
          </w:r>
          <w:r w:rsidRPr="00F771EE">
            <w:rPr>
              <w:lang w:val="fr-BE" w:eastAsia="en-GB"/>
            </w:rPr>
            <w:t xml:space="preserve"> </w:t>
          </w:r>
          <w:r w:rsidRPr="00F771EE">
            <w:rPr>
              <w:lang w:eastAsia="en-GB"/>
            </w:rPr>
            <w:t>en</w:t>
          </w:r>
          <w:r w:rsidRPr="00F771EE">
            <w:rPr>
              <w:lang w:val="fr-BE" w:eastAsia="en-GB"/>
            </w:rPr>
            <w:t xml:space="preserve"> respectant des délais serrés.</w:t>
          </w:r>
        </w:p>
      </w:sdtContent>
    </w:sdt>
    <w:p w14:paraId="5D76C15C" w14:textId="77777777" w:rsidR="00F65CC2" w:rsidRPr="005741A6" w:rsidRDefault="00F65CC2" w:rsidP="00377580">
      <w:pPr>
        <w:rPr>
          <w:b/>
          <w:lang w:val="fr-LU"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735077"/>
    <w:multiLevelType w:val="hybridMultilevel"/>
    <w:tmpl w:val="633C70D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3337BA4"/>
    <w:multiLevelType w:val="hybridMultilevel"/>
    <w:tmpl w:val="104A3C0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F0C41D8"/>
    <w:multiLevelType w:val="hybridMultilevel"/>
    <w:tmpl w:val="637885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3"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4"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6F6304F9"/>
    <w:multiLevelType w:val="hybridMultilevel"/>
    <w:tmpl w:val="EF787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8"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3"/>
  </w:num>
  <w:num w:numId="3" w16cid:durableId="1283655466">
    <w:abstractNumId w:val="8"/>
  </w:num>
  <w:num w:numId="4" w16cid:durableId="627203124">
    <w:abstractNumId w:val="14"/>
  </w:num>
  <w:num w:numId="5" w16cid:durableId="1682463701">
    <w:abstractNumId w:val="20"/>
  </w:num>
  <w:num w:numId="6" w16cid:durableId="181284729">
    <w:abstractNumId w:val="24"/>
  </w:num>
  <w:num w:numId="7" w16cid:durableId="1703705955">
    <w:abstractNumId w:val="1"/>
  </w:num>
  <w:num w:numId="8" w16cid:durableId="1191845979">
    <w:abstractNumId w:val="6"/>
  </w:num>
  <w:num w:numId="9" w16cid:durableId="317001864">
    <w:abstractNumId w:val="16"/>
  </w:num>
  <w:num w:numId="10" w16cid:durableId="1149245481">
    <w:abstractNumId w:val="2"/>
  </w:num>
  <w:num w:numId="11" w16cid:durableId="1423138251">
    <w:abstractNumId w:val="4"/>
  </w:num>
  <w:num w:numId="12" w16cid:durableId="1835801341">
    <w:abstractNumId w:val="5"/>
  </w:num>
  <w:num w:numId="13" w16cid:durableId="773790429">
    <w:abstractNumId w:val="9"/>
  </w:num>
  <w:num w:numId="14" w16cid:durableId="440151463">
    <w:abstractNumId w:val="15"/>
  </w:num>
  <w:num w:numId="15" w16cid:durableId="1021391429">
    <w:abstractNumId w:val="18"/>
  </w:num>
  <w:num w:numId="16" w16cid:durableId="1891763309">
    <w:abstractNumId w:val="26"/>
  </w:num>
  <w:num w:numId="17" w16cid:durableId="359092911">
    <w:abstractNumId w:val="10"/>
  </w:num>
  <w:num w:numId="18" w16cid:durableId="308289900">
    <w:abstractNumId w:val="11"/>
  </w:num>
  <w:num w:numId="19" w16cid:durableId="1964581914">
    <w:abstractNumId w:val="27"/>
  </w:num>
  <w:num w:numId="20" w16cid:durableId="263345260">
    <w:abstractNumId w:val="17"/>
  </w:num>
  <w:num w:numId="21" w16cid:durableId="710300249">
    <w:abstractNumId w:val="21"/>
  </w:num>
  <w:num w:numId="22" w16cid:durableId="1059403124">
    <w:abstractNumId w:val="3"/>
  </w:num>
  <w:num w:numId="23" w16cid:durableId="482745588">
    <w:abstractNumId w:val="22"/>
  </w:num>
  <w:num w:numId="24" w16cid:durableId="1895769187">
    <w:abstractNumId w:val="23"/>
  </w:num>
  <w:num w:numId="25" w16cid:durableId="681978231">
    <w:abstractNumId w:val="28"/>
  </w:num>
  <w:num w:numId="26" w16cid:durableId="1549686106">
    <w:abstractNumId w:val="7"/>
  </w:num>
  <w:num w:numId="27" w16cid:durableId="908731738">
    <w:abstractNumId w:val="12"/>
  </w:num>
  <w:num w:numId="28" w16cid:durableId="37122079">
    <w:abstractNumId w:val="25"/>
  </w:num>
  <w:num w:numId="29" w16cid:durableId="122448935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6D54"/>
    <w:rsid w:val="00377580"/>
    <w:rsid w:val="00394581"/>
    <w:rsid w:val="0043233D"/>
    <w:rsid w:val="00443957"/>
    <w:rsid w:val="00462268"/>
    <w:rsid w:val="004A4BB7"/>
    <w:rsid w:val="004D3B51"/>
    <w:rsid w:val="0053405E"/>
    <w:rsid w:val="00556CBD"/>
    <w:rsid w:val="005629F4"/>
    <w:rsid w:val="005741A6"/>
    <w:rsid w:val="006A1CB2"/>
    <w:rsid w:val="006B47B6"/>
    <w:rsid w:val="006F23BA"/>
    <w:rsid w:val="00734F7E"/>
    <w:rsid w:val="0074301E"/>
    <w:rsid w:val="00760974"/>
    <w:rsid w:val="007A10AA"/>
    <w:rsid w:val="007A1396"/>
    <w:rsid w:val="007A17E5"/>
    <w:rsid w:val="007B5FAE"/>
    <w:rsid w:val="007E131B"/>
    <w:rsid w:val="007E4F35"/>
    <w:rsid w:val="008241B0"/>
    <w:rsid w:val="008315CD"/>
    <w:rsid w:val="00866E7F"/>
    <w:rsid w:val="008A0FF3"/>
    <w:rsid w:val="008C5916"/>
    <w:rsid w:val="0092295D"/>
    <w:rsid w:val="009E0A4C"/>
    <w:rsid w:val="00A65B97"/>
    <w:rsid w:val="00A917BE"/>
    <w:rsid w:val="00AF6F84"/>
    <w:rsid w:val="00B1684A"/>
    <w:rsid w:val="00B31DC8"/>
    <w:rsid w:val="00B4684F"/>
    <w:rsid w:val="00B566C1"/>
    <w:rsid w:val="00BA258D"/>
    <w:rsid w:val="00BF389A"/>
    <w:rsid w:val="00C518F5"/>
    <w:rsid w:val="00D03D4F"/>
    <w:rsid w:val="00D24E85"/>
    <w:rsid w:val="00D703FC"/>
    <w:rsid w:val="00D82B48"/>
    <w:rsid w:val="00D94A44"/>
    <w:rsid w:val="00DC5C83"/>
    <w:rsid w:val="00E0579E"/>
    <w:rsid w:val="00E22FAC"/>
    <w:rsid w:val="00E5708E"/>
    <w:rsid w:val="00E850B7"/>
    <w:rsid w:val="00E927FE"/>
    <w:rsid w:val="00F65CC2"/>
    <w:rsid w:val="00F771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F771EE"/>
    <w:pPr>
      <w:ind w:left="720"/>
      <w:contextualSpacing/>
    </w:pPr>
  </w:style>
  <w:style w:type="character" w:styleId="CommentReference">
    <w:name w:val="annotation reference"/>
    <w:basedOn w:val="DefaultParagraphFont"/>
    <w:semiHidden/>
    <w:locked/>
    <w:rsid w:val="009E0A4C"/>
    <w:rPr>
      <w:sz w:val="16"/>
      <w:szCs w:val="16"/>
    </w:rPr>
  </w:style>
  <w:style w:type="paragraph" w:styleId="CommentText">
    <w:name w:val="annotation text"/>
    <w:basedOn w:val="Normal"/>
    <w:link w:val="CommentTextChar"/>
    <w:semiHidden/>
    <w:locked/>
    <w:rsid w:val="009E0A4C"/>
    <w:rPr>
      <w:sz w:val="20"/>
    </w:rPr>
  </w:style>
  <w:style w:type="character" w:customStyle="1" w:styleId="CommentTextChar">
    <w:name w:val="Comment Text Char"/>
    <w:basedOn w:val="DefaultParagraphFont"/>
    <w:link w:val="CommentText"/>
    <w:semiHidden/>
    <w:rsid w:val="009E0A4C"/>
    <w:rPr>
      <w:sz w:val="20"/>
    </w:rPr>
  </w:style>
  <w:style w:type="paragraph" w:styleId="CommentSubject">
    <w:name w:val="annotation subject"/>
    <w:basedOn w:val="CommentText"/>
    <w:next w:val="CommentText"/>
    <w:link w:val="CommentSubjectChar"/>
    <w:semiHidden/>
    <w:locked/>
    <w:rsid w:val="009E0A4C"/>
    <w:rPr>
      <w:b/>
      <w:bCs/>
    </w:rPr>
  </w:style>
  <w:style w:type="character" w:customStyle="1" w:styleId="CommentSubjectChar">
    <w:name w:val="Comment Subject Char"/>
    <w:basedOn w:val="CommentTextChar"/>
    <w:link w:val="CommentSubject"/>
    <w:semiHidden/>
    <w:rsid w:val="009E0A4C"/>
    <w:rPr>
      <w:b/>
      <w:bCs/>
      <w:sz w:val="20"/>
    </w:rPr>
  </w:style>
  <w:style w:type="paragraph" w:styleId="Revision">
    <w:name w:val="Revision"/>
    <w:hidden/>
    <w:semiHidden/>
    <w:locked/>
    <w:rsid w:val="009E0A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B26D1"/>
    <w:multiLevelType w:val="multilevel"/>
    <w:tmpl w:val="CBCCF1B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1"/>
  </w:num>
  <w:num w:numId="3" w16cid:durableId="1568761870">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B36F01"/>
    <w:rsid w:val="00CB23CA"/>
    <w:rsid w:val="00E96C07"/>
    <w:rsid w:val="00ED6146"/>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D6146"/>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1246</Words>
  <Characters>7104</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2024-09-16T08:06:00Z</dcterms:created>
  <dcterms:modified xsi:type="dcterms:W3CDTF">2024-09-16T08:07:00Z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