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C36C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C36C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C36C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C36C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C36C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C36C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05D8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5FE11F0521C4414591A1F539670D0BCC"/>
                </w:placeholder>
              </w:sdtPr>
              <w:sdtEndPr>
                <w:rPr>
                  <w:bCs w:val="0"/>
                  <w:lang w:val="en-IE"/>
                </w:rPr>
              </w:sdtEndPr>
              <w:sdtContent>
                <w:tc>
                  <w:tcPr>
                    <w:tcW w:w="5491" w:type="dxa"/>
                  </w:tcPr>
                  <w:p w14:paraId="2AA4F572" w14:textId="08AC547F" w:rsidR="00377580" w:rsidRPr="00080A71" w:rsidRDefault="00A408C0" w:rsidP="005F6927">
                    <w:pPr>
                      <w:tabs>
                        <w:tab w:val="left" w:pos="426"/>
                      </w:tabs>
                      <w:rPr>
                        <w:bCs/>
                        <w:lang w:val="en-IE" w:eastAsia="en-GB"/>
                      </w:rPr>
                    </w:pPr>
                    <w:r>
                      <w:t>ESTAT.A.5</w:t>
                    </w:r>
                  </w:p>
                </w:tc>
              </w:sdtContent>
            </w:sdt>
          </w:sdtContent>
        </w:sdt>
      </w:tr>
      <w:tr w:rsidR="00377580" w:rsidRPr="00905D8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sdt>
              <w:sdtPr>
                <w:rPr>
                  <w:bCs/>
                  <w:lang w:val="fr-BE" w:eastAsia="en-GB"/>
                </w:rPr>
                <w:id w:val="-542670074"/>
                <w:placeholder>
                  <w:docPart w:val="5D42DB0606E14636897C6ABE9C7D770A"/>
                </w:placeholder>
              </w:sdtPr>
              <w:sdtEndPr>
                <w:rPr>
                  <w:lang w:val="en-IE"/>
                </w:rPr>
              </w:sdtEndPr>
              <w:sdtContent>
                <w:tc>
                  <w:tcPr>
                    <w:tcW w:w="5491" w:type="dxa"/>
                  </w:tcPr>
                  <w:p w14:paraId="51C87C16" w14:textId="147FA5A9" w:rsidR="00377580" w:rsidRPr="00080A71" w:rsidRDefault="00A408C0" w:rsidP="005F6927">
                    <w:pPr>
                      <w:tabs>
                        <w:tab w:val="left" w:pos="426"/>
                      </w:tabs>
                      <w:rPr>
                        <w:bCs/>
                        <w:lang w:val="en-IE" w:eastAsia="en-GB"/>
                      </w:rPr>
                    </w:pPr>
                    <w:r w:rsidRPr="00C21391">
                      <w:rPr>
                        <w:bCs/>
                        <w:lang w:val="en-IE" w:eastAsia="en-GB"/>
                      </w:rPr>
                      <w:t>300570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10EBA76" w:rsidR="00377580" w:rsidRDefault="00A408C0" w:rsidP="005F6927">
                <w:pPr>
                  <w:tabs>
                    <w:tab w:val="left" w:pos="426"/>
                  </w:tabs>
                  <w:rPr>
                    <w:lang w:val="fr-BE"/>
                  </w:rPr>
                </w:pPr>
                <w:r w:rsidRPr="00A408C0">
                  <w:rPr>
                    <w:lang w:val="fr-BE"/>
                  </w:rPr>
                  <w:t>Albrecht WIRTHMANN,</w:t>
                </w:r>
                <w:r>
                  <w:rPr>
                    <w:lang w:val="fr-BE"/>
                  </w:rPr>
                  <w:t xml:space="preserve"> </w:t>
                </w:r>
              </w:p>
              <w:p w14:paraId="651A418B" w14:textId="754676DC" w:rsidR="00A408C0" w:rsidRPr="00A408C0" w:rsidRDefault="00A408C0" w:rsidP="005F6927">
                <w:pPr>
                  <w:tabs>
                    <w:tab w:val="left" w:pos="426"/>
                  </w:tabs>
                  <w:rPr>
                    <w:bCs/>
                    <w:lang w:val="fr-BE" w:eastAsia="en-GB"/>
                  </w:rPr>
                </w:pPr>
                <w:hyperlink r:id="rId14" w:history="1">
                  <w:r w:rsidRPr="00A408C0">
                    <w:rPr>
                      <w:rStyle w:val="Hyperlink"/>
                      <w:rFonts w:ascii="Verdana" w:eastAsiaTheme="minorEastAsia" w:hAnsi="Verdana"/>
                      <w:sz w:val="18"/>
                      <w:lang w:val="fr-BE"/>
                    </w:rPr>
                    <w:t>Albrecht.Wirthmann@ec.europa.eu</w:t>
                  </w:r>
                </w:hyperlink>
              </w:p>
            </w:sdtContent>
          </w:sdt>
          <w:p w14:paraId="32DD8032" w14:textId="45A7BD0E" w:rsidR="00377580" w:rsidRPr="001D3EEC" w:rsidRDefault="00CC36C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05D8D">
                  <w:rPr>
                    <w:bCs/>
                    <w:lang w:val="fr-BE" w:eastAsia="en-GB"/>
                  </w:rPr>
                  <w:t>1</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05D8D" w:rsidRPr="00A408C0">
                      <w:rPr>
                        <w:bCs/>
                        <w:lang w:val="fr-BE" w:eastAsia="en-GB"/>
                      </w:rPr>
                      <w:t>2025</w:t>
                    </w:r>
                  </w:sdtContent>
                </w:sdt>
              </w:sdtContent>
            </w:sdt>
            <w:r w:rsidR="00377580" w:rsidRPr="001D3EEC">
              <w:rPr>
                <w:bCs/>
                <w:lang w:val="fr-BE" w:eastAsia="en-GB"/>
              </w:rPr>
              <w:t xml:space="preserve"> </w:t>
            </w:r>
          </w:p>
          <w:p w14:paraId="768BBE26" w14:textId="36426A1F" w:rsidR="00377580" w:rsidRPr="001D3EEC" w:rsidRDefault="00905D8D"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905D8D">
        <w:trPr>
          <w:trHeight w:val="58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E54236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977977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C36C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C36C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C36C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6D8245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1" o:title=""/>
                </v:shape>
                <w:control r:id="rId22" w:name="OptionButton5" w:shapeid="_x0000_i1043"/>
              </w:object>
            </w:r>
          </w:p>
        </w:tc>
      </w:tr>
      <w:tr w:rsidR="00E850B7" w:rsidRPr="00905D8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20D25D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5pt" o:ole="">
                  <v:imagedata r:id="rId25" o:title=""/>
                </v:shape>
                <w:control r:id="rId26" w:name="OptionButton3" w:shapeid="_x0000_i1047"/>
              </w:object>
            </w:r>
          </w:p>
          <w:p w14:paraId="63DD2FA8" w14:textId="77BB2A95"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905D8D">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2022889863"/>
            <w:placeholder>
              <w:docPart w:val="5AC6D966ABB04501B2C4532B450E86D5"/>
            </w:placeholder>
          </w:sdtPr>
          <w:sdtEndPr/>
          <w:sdtContent>
            <w:p w14:paraId="355B8715" w14:textId="77777777" w:rsidR="00860A42" w:rsidRDefault="00860A42" w:rsidP="00860A42">
              <w:pPr>
                <w:spacing w:after="0"/>
              </w:pPr>
              <w:r>
                <w:t xml:space="preserve">Unité A5 d’Eurostat «Méthodologie et innovation dans les statistiques officielles» est une unité dynamique et conviviale comptant plus de 20 collègues qui fournissent à Eurostat et au système statistique européen (SSE) des services et une expertise dans les domaines de la méthodologie statistique, de l’analyse des données, de la confidentialité statistique, de l’architecture d’entreprise, de la recherche et de l’innovation. </w:t>
              </w:r>
            </w:p>
            <w:p w14:paraId="1359EE73" w14:textId="77777777" w:rsidR="00860A42" w:rsidRDefault="00860A42" w:rsidP="00860A42">
              <w:pPr>
                <w:spacing w:after="0"/>
              </w:pPr>
              <w:r>
                <w:lastRenderedPageBreak/>
                <w:t xml:space="preserve">Nous dirigeons et coordonnons des développements innovants au sein du SSE et de la Commission en vue d’élaborer des statistiques </w:t>
              </w:r>
              <w:proofErr w:type="spellStart"/>
              <w:r>
                <w:t>multisources</w:t>
              </w:r>
              <w:proofErr w:type="spellEnd"/>
              <w:r>
                <w:t xml:space="preserve"> sous la rubrique «Statistiques intelligentes de confiance» pour une prise de décision fondée sur des données fiables. Il s’agit notamment d’explorer et de réutiliser des sources de données non traditionnelles, de développer et de mettre en œuvre de nouvelles méthodes et de nouveaux processus, de mettre en place de nouvelles infrastructures techniques et de coordonner la mise en œuvre du programme d’innovation du SSE. Les activités actuelles comprennent l’exploration et le pilotage de capacités méthodologiques et techniques innovantes pour la collecte de données sur le web (web data), le traitement des données des opérateurs de réseaux mobiles, l’utilisation de dispositifs et de capteurs intelligents pour améliorer les méthodes de collecte de données (enquêtes intelligentes fiables), l’utilisation de techniques de renforcement de la protection de la vie privée pour l’agrégation et le traitement des données sensibles détenues par différentes organisations, et la promotion des techniques d’IA/ML afin d’améliorer le traitement de sources de données nouvelles et multiples et la production de statistiques européennes. </w:t>
              </w:r>
            </w:p>
            <w:p w14:paraId="18140A21" w14:textId="6CAFDDB9" w:rsidR="001A0074" w:rsidRPr="00860A42" w:rsidRDefault="00860A42" w:rsidP="00860A42">
              <w:pPr>
                <w:spacing w:after="0"/>
                <w:rPr>
                  <w:lang w:eastAsia="en-GB"/>
                </w:rPr>
              </w:pPr>
              <w:r>
                <w:t xml:space="preserve">Dans ces initiatives, nous respectons les normes de confidentialité statistique, qui est l’une des pierres angulaires des statistiques européennes. La mise au point de méthodes et d’outils adéquats pour la protection des données confidentielles constitue un autre domaine important de travail de l’unité, qui comprend des techniques de protection des données tabulaires et des </w:t>
              </w:r>
              <w:proofErr w:type="spellStart"/>
              <w:r>
                <w:t>microdonnées</w:t>
              </w:r>
              <w:proofErr w:type="spellEnd"/>
              <w:r>
                <w:t>.</w:t>
              </w:r>
            </w:p>
          </w:sdtContent>
        </w:sdt>
      </w:sdtContent>
    </w:sdt>
    <w:p w14:paraId="30B422AA" w14:textId="77777777" w:rsidR="00301CA3" w:rsidRPr="00CC36C0"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heme="minorHAnsi" w:eastAsiaTheme="minorHAnsi" w:hAnsiTheme="minorHAnsi" w:cstheme="minorBidi"/>
          <w:sz w:val="22"/>
          <w:lang w:val="fr-BE" w:eastAsia="en-GB"/>
        </w:rPr>
        <w:id w:val="-723136291"/>
        <w:placeholder>
          <w:docPart w:val="43375E7FB7294216B3B48CC222A08C2F"/>
        </w:placeholder>
      </w:sdtPr>
      <w:sdtEndPr>
        <w:rPr>
          <w:lang w:val="fr"/>
        </w:rPr>
      </w:sdtEndPr>
      <w:sdtContent>
        <w:sdt>
          <w:sdtPr>
            <w:rPr>
              <w:rFonts w:asciiTheme="minorHAnsi" w:eastAsiaTheme="minorHAnsi" w:hAnsiTheme="minorHAnsi" w:cstheme="minorBidi"/>
              <w:sz w:val="22"/>
              <w:lang w:val="en-US" w:eastAsia="en-GB"/>
            </w:rPr>
            <w:id w:val="1883210110"/>
            <w:placeholder>
              <w:docPart w:val="FFE4B5AF272547AB93FD785F56E2F064"/>
            </w:placeholder>
          </w:sdtPr>
          <w:sdtEndPr/>
          <w:sdtContent>
            <w:p w14:paraId="1108D19A" w14:textId="77777777" w:rsidR="00860A42" w:rsidRDefault="00860A42" w:rsidP="00860A42">
              <w:pPr>
                <w:rPr>
                  <w:lang w:val="fr-BE" w:eastAsia="en-GB"/>
                </w:rPr>
              </w:pPr>
              <w:r w:rsidRPr="00647F24">
                <w:rPr>
                  <w:lang w:val="fr-BE" w:eastAsia="en-GB"/>
                </w:rPr>
                <w:t xml:space="preserve">Sous la supervision d'un fonctionnaire de la Commission, l'expert viendrait renforcer les capacités de l'unité A.5 d'Eurostat dédiée à la méthodologie et à l'innovation dans les statistiques officielles, notamment au sein de l'équipe travaillant sur de nouvelles méthodologies statistiques, des innovations transformatrices en lien avec l'IA et les enjeux de confidentialité statistique et de préservation de la vie privée. Les missions incluent le développement et la promotion de méthodes garantissant une utilisation efficiente des données tout en protégeant leur confidentialité, la contribution à la mise en œuvre du règlement modifié sur les statistiques européennes concernant l'intégration de nouvelles sources de données dans les statistiques européennes de manière respectueuse de la vie privée, ainsi que l'analyse et le développement de techniques d'IA pour le traitement des données en respectant des normes éthiques. </w:t>
              </w:r>
            </w:p>
            <w:p w14:paraId="1A5DAAFC" w14:textId="77777777" w:rsidR="00860A42" w:rsidRDefault="00860A42" w:rsidP="00860A42">
              <w:pPr>
                <w:rPr>
                  <w:lang w:val="fr-BE" w:eastAsia="en-GB"/>
                </w:rPr>
              </w:pPr>
              <w:r w:rsidRPr="00647F24">
                <w:rPr>
                  <w:lang w:val="fr-BE" w:eastAsia="en-GB"/>
                </w:rPr>
                <w:t xml:space="preserve">Les tâches comprennent en particulier : </w:t>
              </w:r>
            </w:p>
            <w:p w14:paraId="16753534" w14:textId="77777777" w:rsidR="00860A42" w:rsidRPr="00D143A3" w:rsidRDefault="00860A42" w:rsidP="00860A42">
              <w:pPr>
                <w:pStyle w:val="ListParagraph"/>
                <w:numPr>
                  <w:ilvl w:val="0"/>
                  <w:numId w:val="26"/>
                </w:numPr>
                <w:rPr>
                  <w:rFonts w:ascii="Times New Roman" w:eastAsia="Times New Roman" w:hAnsi="Times New Roman" w:cs="Times New Roman"/>
                  <w:sz w:val="24"/>
                  <w:lang w:val="fr-BE" w:eastAsia="en-GB"/>
                </w:rPr>
              </w:pPr>
              <w:r w:rsidRPr="00D143A3">
                <w:rPr>
                  <w:rFonts w:ascii="Times New Roman" w:eastAsia="Times New Roman" w:hAnsi="Times New Roman" w:cs="Times New Roman"/>
                  <w:sz w:val="24"/>
                  <w:lang w:val="fr-BE" w:eastAsia="en-GB"/>
                </w:rPr>
                <w:t xml:space="preserve">Le développement de méthodes statistiques innovantes et d'outils utiles pour la production de statistiques européennes de haute qualité ; </w:t>
              </w:r>
            </w:p>
            <w:p w14:paraId="2986D373" w14:textId="77777777" w:rsidR="00860A42" w:rsidRPr="00D143A3" w:rsidRDefault="00860A42" w:rsidP="00860A42">
              <w:pPr>
                <w:pStyle w:val="ListParagraph"/>
                <w:numPr>
                  <w:ilvl w:val="0"/>
                  <w:numId w:val="26"/>
                </w:numPr>
                <w:rPr>
                  <w:rFonts w:ascii="Times New Roman" w:eastAsia="Times New Roman" w:hAnsi="Times New Roman" w:cs="Times New Roman"/>
                  <w:sz w:val="24"/>
                  <w:lang w:val="fr-BE" w:eastAsia="en-GB"/>
                </w:rPr>
              </w:pPr>
              <w:r w:rsidRPr="00D143A3">
                <w:rPr>
                  <w:rFonts w:ascii="Times New Roman" w:eastAsia="Times New Roman" w:hAnsi="Times New Roman" w:cs="Times New Roman"/>
                  <w:sz w:val="24"/>
                  <w:lang w:val="fr-BE" w:eastAsia="en-GB"/>
                </w:rPr>
                <w:t xml:space="preserve">Le soutien et le développement de méthodes permettant d'intégrer les données de manière </w:t>
              </w:r>
              <w:r>
                <w:rPr>
                  <w:rFonts w:ascii="Times New Roman" w:eastAsia="Times New Roman" w:hAnsi="Times New Roman" w:cs="Times New Roman"/>
                  <w:sz w:val="24"/>
                  <w:lang w:val="fr-BE" w:eastAsia="en-GB"/>
                </w:rPr>
                <w:t xml:space="preserve">en </w:t>
              </w:r>
              <w:r w:rsidRPr="00D143A3">
                <w:rPr>
                  <w:rFonts w:ascii="Times New Roman" w:eastAsia="Times New Roman" w:hAnsi="Times New Roman" w:cs="Times New Roman"/>
                  <w:sz w:val="24"/>
                  <w:lang w:val="fr-BE" w:eastAsia="en-GB"/>
                </w:rPr>
                <w:t>préserv</w:t>
              </w:r>
              <w:r>
                <w:rPr>
                  <w:rFonts w:ascii="Times New Roman" w:eastAsia="Times New Roman" w:hAnsi="Times New Roman" w:cs="Times New Roman"/>
                  <w:sz w:val="24"/>
                  <w:lang w:val="fr-BE" w:eastAsia="en-GB"/>
                </w:rPr>
                <w:t>ant</w:t>
              </w:r>
              <w:r w:rsidRPr="00D143A3">
                <w:rPr>
                  <w:rFonts w:ascii="Times New Roman" w:eastAsia="Times New Roman" w:hAnsi="Times New Roman" w:cs="Times New Roman"/>
                  <w:sz w:val="24"/>
                  <w:lang w:val="fr-BE" w:eastAsia="en-GB"/>
                </w:rPr>
                <w:t xml:space="preserve"> la vie privée et la confidentialité dans la production de statistiques européennes ; </w:t>
              </w:r>
            </w:p>
            <w:p w14:paraId="346AA829" w14:textId="77777777" w:rsidR="00860A42" w:rsidRPr="00D143A3" w:rsidRDefault="00860A42" w:rsidP="00860A42">
              <w:pPr>
                <w:pStyle w:val="ListParagraph"/>
                <w:numPr>
                  <w:ilvl w:val="0"/>
                  <w:numId w:val="26"/>
                </w:numPr>
                <w:rPr>
                  <w:rFonts w:ascii="Times New Roman" w:eastAsia="Times New Roman" w:hAnsi="Times New Roman" w:cs="Times New Roman"/>
                  <w:sz w:val="24"/>
                  <w:lang w:val="fr-BE" w:eastAsia="en-GB"/>
                </w:rPr>
              </w:pPr>
              <w:r w:rsidRPr="00D143A3">
                <w:rPr>
                  <w:rFonts w:ascii="Times New Roman" w:eastAsia="Times New Roman" w:hAnsi="Times New Roman" w:cs="Times New Roman"/>
                  <w:sz w:val="24"/>
                  <w:lang w:val="fr-BE" w:eastAsia="en-GB"/>
                </w:rPr>
                <w:t xml:space="preserve">La direction et la supervision de projets dans le domaine de l'utilisation de techniques d'IA avancées pour la production de statistiques en général, et notamment pour l'intégration de données, l'analyse de données et la préservation de la vie privée; </w:t>
              </w:r>
            </w:p>
            <w:p w14:paraId="7AC20E5F" w14:textId="77777777" w:rsidR="00860A42" w:rsidRPr="00D143A3" w:rsidRDefault="00860A42" w:rsidP="00860A42">
              <w:pPr>
                <w:pStyle w:val="ListParagraph"/>
                <w:numPr>
                  <w:ilvl w:val="0"/>
                  <w:numId w:val="26"/>
                </w:numPr>
                <w:rPr>
                  <w:rFonts w:ascii="Times New Roman" w:eastAsia="Times New Roman" w:hAnsi="Times New Roman" w:cs="Times New Roman"/>
                  <w:sz w:val="24"/>
                  <w:lang w:val="fr-BE" w:eastAsia="en-GB"/>
                </w:rPr>
              </w:pPr>
              <w:r w:rsidRPr="00D143A3">
                <w:rPr>
                  <w:rFonts w:ascii="Times New Roman" w:eastAsia="Times New Roman" w:hAnsi="Times New Roman" w:cs="Times New Roman"/>
                  <w:sz w:val="24"/>
                  <w:lang w:val="fr-BE" w:eastAsia="en-GB"/>
                </w:rPr>
                <w:t xml:space="preserve">La contribution à l'établissement des conditions d'utilisation de nouvelles sources de données en démontrant la valeur de ces nouvelles sources d'information pour la production de statistiques officielles et en identifiant des approches sur mesure et transparentes qui répondent à un ensemble d'exigences standards en matière de </w:t>
              </w:r>
              <w:r w:rsidRPr="00D143A3">
                <w:rPr>
                  <w:rFonts w:ascii="Times New Roman" w:eastAsia="Times New Roman" w:hAnsi="Times New Roman" w:cs="Times New Roman"/>
                  <w:sz w:val="24"/>
                  <w:lang w:val="fr-BE" w:eastAsia="en-GB"/>
                </w:rPr>
                <w:lastRenderedPageBreak/>
                <w:t xml:space="preserve">qualité et de confidentialité des données, en travaillant en étroite collaboration avec les détenteurs de données ; </w:t>
              </w:r>
            </w:p>
            <w:p w14:paraId="3B1D2FA2" w14:textId="65D35B63" w:rsidR="001A0074" w:rsidRPr="00860A42" w:rsidRDefault="00860A42" w:rsidP="001A0074">
              <w:pPr>
                <w:pStyle w:val="ListParagraph"/>
                <w:numPr>
                  <w:ilvl w:val="0"/>
                  <w:numId w:val="26"/>
                </w:numPr>
                <w:rPr>
                  <w:rFonts w:ascii="Times New Roman" w:eastAsia="Times New Roman" w:hAnsi="Times New Roman" w:cs="Times New Roman"/>
                  <w:sz w:val="24"/>
                  <w:lang w:val="fr-BE" w:eastAsia="en-GB"/>
                </w:rPr>
              </w:pPr>
              <w:r w:rsidRPr="00D143A3">
                <w:rPr>
                  <w:rFonts w:ascii="Times New Roman" w:eastAsia="Times New Roman" w:hAnsi="Times New Roman" w:cs="Times New Roman"/>
                  <w:sz w:val="24"/>
                  <w:lang w:val="fr-BE" w:eastAsia="en-GB"/>
                </w:rPr>
                <w:t xml:space="preserve">L'analyse et la promotion de nouvelles méthodes et outils pour l'anonymisation des </w:t>
              </w:r>
              <w:proofErr w:type="spellStart"/>
              <w:r w:rsidRPr="00D143A3">
                <w:rPr>
                  <w:rFonts w:ascii="Times New Roman" w:eastAsia="Times New Roman" w:hAnsi="Times New Roman" w:cs="Times New Roman"/>
                  <w:sz w:val="24"/>
                  <w:lang w:val="fr-BE" w:eastAsia="en-GB"/>
                </w:rPr>
                <w:t>microdonnées</w:t>
              </w:r>
              <w:proofErr w:type="spellEnd"/>
              <w:r w:rsidRPr="00D143A3">
                <w:rPr>
                  <w:rFonts w:ascii="Times New Roman" w:eastAsia="Times New Roman" w:hAnsi="Times New Roman" w:cs="Times New Roman"/>
                  <w:sz w:val="24"/>
                  <w:lang w:val="fr-BE" w:eastAsia="en-GB"/>
                </w:rPr>
                <w:t>, y compris des méthodes de génération de données synthétiques.</w:t>
              </w:r>
            </w:p>
          </w:sdtContent>
        </w:sdt>
      </w:sdtContent>
    </w:sdt>
    <w:p w14:paraId="3D69C09B" w14:textId="77777777" w:rsidR="00301CA3" w:rsidRPr="00CC36C0"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62CF7B3E564C4C9F9808AC14F39E4FFA"/>
            </w:placeholder>
          </w:sdtPr>
          <w:sdtEndPr/>
          <w:sdtContent>
            <w:bookmarkStart w:id="0" w:name="_Hlk143597900" w:displacedByCustomXml="prev"/>
            <w:p w14:paraId="7E409EA7" w14:textId="7D729E65" w:rsidR="001A0074" w:rsidRPr="00CC36C0" w:rsidRDefault="00860A42" w:rsidP="00CC36C0">
              <w:r w:rsidRPr="004F21C8">
                <w:t xml:space="preserve">Nous recherchons une personne possédant des connaissances méthodologiques dans le domaine des statistiques, de la science des données ou des technologies de l’information, </w:t>
              </w:r>
              <w:r>
                <w:t xml:space="preserve">tels que </w:t>
              </w:r>
              <w:r w:rsidRPr="004F21C8">
                <w:t>la confidentialité statistique, des méthodes de préservation de la vie privée, de l’intégration des sources de données ou de l’utilisation de nouvelles méthodes</w:t>
              </w:r>
              <w:r>
                <w:t xml:space="preserve"> basées sur l’</w:t>
              </w:r>
              <w:r w:rsidRPr="004F21C8">
                <w:t>IA. Nous attendons de l’expert détaché qu’il contribue au renforcement des capacités de l’unité en matière d’innovation et de méthodologie statistique dans l’intérêt particulier d’Eurostat et du système statistique européen</w:t>
              </w:r>
              <w:r>
                <w:t>.</w:t>
              </w:r>
            </w:p>
            <w:bookmarkEnd w:id="0" w:displacedByCustomXml="next"/>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4472AD"/>
    <w:multiLevelType w:val="hybridMultilevel"/>
    <w:tmpl w:val="4608206A"/>
    <w:lvl w:ilvl="0" w:tplc="3490F04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8292074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0A42"/>
    <w:rsid w:val="00866E7F"/>
    <w:rsid w:val="008A0FF3"/>
    <w:rsid w:val="00905D8D"/>
    <w:rsid w:val="0092295D"/>
    <w:rsid w:val="00A408C0"/>
    <w:rsid w:val="00A65B97"/>
    <w:rsid w:val="00A917BE"/>
    <w:rsid w:val="00B31DC8"/>
    <w:rsid w:val="00B566C1"/>
    <w:rsid w:val="00BF389A"/>
    <w:rsid w:val="00C518F5"/>
    <w:rsid w:val="00CB7EDD"/>
    <w:rsid w:val="00CC36C0"/>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860A42"/>
    <w:pPr>
      <w:spacing w:after="200" w:line="276" w:lineRule="auto"/>
      <w:ind w:left="720"/>
      <w:contextualSpacing/>
      <w:jc w:val="left"/>
    </w:pPr>
    <w:rPr>
      <w:rFonts w:asciiTheme="minorHAnsi" w:eastAsiaTheme="minorHAnsi" w:hAnsiTheme="minorHAnsi" w:cstheme="minorBidi"/>
      <w:sz w:val="22"/>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lbrecht.Wirthmann@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5AC6D966ABB04501B2C4532B450E86D5"/>
        <w:category>
          <w:name w:val="General"/>
          <w:gallery w:val="placeholder"/>
        </w:category>
        <w:types>
          <w:type w:val="bbPlcHdr"/>
        </w:types>
        <w:behaviors>
          <w:behavior w:val="content"/>
        </w:behaviors>
        <w:guid w:val="{18C8E8BA-D3D9-4B61-BB8A-7C1B9CBE4016}"/>
      </w:docPartPr>
      <w:docPartBody>
        <w:p w:rsidR="007F4510" w:rsidRDefault="007F4510" w:rsidP="007F4510">
          <w:pPr>
            <w:pStyle w:val="5AC6D966ABB04501B2C4532B450E86D5"/>
          </w:pPr>
          <w:r>
            <w:rPr>
              <w:rStyle w:val="PlaceholderText"/>
            </w:rPr>
            <w:t>Cliquer ou toucher ici pour introduire le texte.</w:t>
          </w:r>
        </w:p>
      </w:docPartBody>
    </w:docPart>
    <w:docPart>
      <w:docPartPr>
        <w:name w:val="FFE4B5AF272547AB93FD785F56E2F064"/>
        <w:category>
          <w:name w:val="General"/>
          <w:gallery w:val="placeholder"/>
        </w:category>
        <w:types>
          <w:type w:val="bbPlcHdr"/>
        </w:types>
        <w:behaviors>
          <w:behavior w:val="content"/>
        </w:behaviors>
        <w:guid w:val="{9518875F-BAC2-4A0A-94BA-0436A4E3C2DE}"/>
      </w:docPartPr>
      <w:docPartBody>
        <w:p w:rsidR="007F4510" w:rsidRDefault="007F4510" w:rsidP="007F4510">
          <w:pPr>
            <w:pStyle w:val="FFE4B5AF272547AB93FD785F56E2F064"/>
          </w:pPr>
          <w:r>
            <w:rPr>
              <w:rStyle w:val="PlaceholderText"/>
            </w:rPr>
            <w:t>Cliquer ou toucher ici pour introduire le texte.</w:t>
          </w:r>
        </w:p>
      </w:docPartBody>
    </w:docPart>
    <w:docPart>
      <w:docPartPr>
        <w:name w:val="62CF7B3E564C4C9F9808AC14F39E4FFA"/>
        <w:category>
          <w:name w:val="General"/>
          <w:gallery w:val="placeholder"/>
        </w:category>
        <w:types>
          <w:type w:val="bbPlcHdr"/>
        </w:types>
        <w:behaviors>
          <w:behavior w:val="content"/>
        </w:behaviors>
        <w:guid w:val="{B474EC59-75DA-485B-978C-8835D2ABA400}"/>
      </w:docPartPr>
      <w:docPartBody>
        <w:p w:rsidR="007F4510" w:rsidRDefault="007F4510" w:rsidP="007F4510">
          <w:pPr>
            <w:pStyle w:val="62CF7B3E564C4C9F9808AC14F39E4FFA"/>
          </w:pPr>
          <w:r>
            <w:rPr>
              <w:rStyle w:val="PlaceholderText"/>
            </w:rPr>
            <w:t>Cliquer ou toucher ici pour introduire le texte.</w:t>
          </w:r>
        </w:p>
      </w:docPartBody>
    </w:docPart>
    <w:docPart>
      <w:docPartPr>
        <w:name w:val="5FE11F0521C4414591A1F539670D0BCC"/>
        <w:category>
          <w:name w:val="General"/>
          <w:gallery w:val="placeholder"/>
        </w:category>
        <w:types>
          <w:type w:val="bbPlcHdr"/>
        </w:types>
        <w:behaviors>
          <w:behavior w:val="content"/>
        </w:behaviors>
        <w:guid w:val="{589D256F-9993-4524-A481-7FE9AB324EAB}"/>
      </w:docPartPr>
      <w:docPartBody>
        <w:p w:rsidR="007F4510" w:rsidRDefault="007F4510" w:rsidP="007F4510">
          <w:pPr>
            <w:pStyle w:val="5FE11F0521C4414591A1F539670D0BCC"/>
          </w:pPr>
          <w:r>
            <w:rPr>
              <w:rStyle w:val="PlaceholderText"/>
            </w:rPr>
            <w:t>Cliquer ou toucher ici pour introduire le texte.</w:t>
          </w:r>
        </w:p>
      </w:docPartBody>
    </w:docPart>
    <w:docPart>
      <w:docPartPr>
        <w:name w:val="5D42DB0606E14636897C6ABE9C7D770A"/>
        <w:category>
          <w:name w:val="General"/>
          <w:gallery w:val="placeholder"/>
        </w:category>
        <w:types>
          <w:type w:val="bbPlcHdr"/>
        </w:types>
        <w:behaviors>
          <w:behavior w:val="content"/>
        </w:behaviors>
        <w:guid w:val="{E7126A69-D2C0-44F9-A2F2-062437F98D38}"/>
      </w:docPartPr>
      <w:docPartBody>
        <w:p w:rsidR="007F4510" w:rsidRDefault="007F4510" w:rsidP="007F4510">
          <w:pPr>
            <w:pStyle w:val="5D42DB0606E14636897C6ABE9C7D770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EB13DE5"/>
    <w:multiLevelType w:val="multilevel"/>
    <w:tmpl w:val="52749B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2702067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7F4510"/>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F451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AC6D966ABB04501B2C4532B450E86D5">
    <w:name w:val="5AC6D966ABB04501B2C4532B450E86D5"/>
    <w:rsid w:val="007F4510"/>
    <w:rPr>
      <w:kern w:val="2"/>
      <w14:ligatures w14:val="standardContextual"/>
    </w:rPr>
  </w:style>
  <w:style w:type="paragraph" w:customStyle="1" w:styleId="FFE4B5AF272547AB93FD785F56E2F064">
    <w:name w:val="FFE4B5AF272547AB93FD785F56E2F064"/>
    <w:rsid w:val="007F4510"/>
    <w:rPr>
      <w:kern w:val="2"/>
      <w14:ligatures w14:val="standardContextual"/>
    </w:rPr>
  </w:style>
  <w:style w:type="paragraph" w:customStyle="1" w:styleId="62CF7B3E564C4C9F9808AC14F39E4FFA">
    <w:name w:val="62CF7B3E564C4C9F9808AC14F39E4FFA"/>
    <w:rsid w:val="007F4510"/>
    <w:rPr>
      <w:kern w:val="2"/>
      <w14:ligatures w14:val="standardContextual"/>
    </w:rPr>
  </w:style>
  <w:style w:type="paragraph" w:customStyle="1" w:styleId="5FE11F0521C4414591A1F539670D0BCC">
    <w:name w:val="5FE11F0521C4414591A1F539670D0BCC"/>
    <w:rsid w:val="007F4510"/>
    <w:rPr>
      <w:kern w:val="2"/>
      <w14:ligatures w14:val="standardContextual"/>
    </w:rPr>
  </w:style>
  <w:style w:type="paragraph" w:customStyle="1" w:styleId="5D42DB0606E14636897C6ABE9C7D770A">
    <w:name w:val="5D42DB0606E14636897C6ABE9C7D770A"/>
    <w:rsid w:val="007F451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openxmlformats.org/package/2006/metadata/core-properties"/>
    <ds:schemaRef ds:uri="http://schemas.microsoft.com/office/2006/metadata/properties"/>
    <ds:schemaRef ds:uri="1929b814-5a78-4bdc-9841-d8b9ef424f65"/>
    <ds:schemaRef ds:uri="http://purl.org/dc/elements/1.1/"/>
    <ds:schemaRef ds:uri="http://purl.org/dc/terms/"/>
    <ds:schemaRef ds:uri="http://schemas.microsoft.com/sharepoint/v3/fields"/>
    <ds:schemaRef ds:uri="a41a97bf-0494-41d8-ba3d-259bd7771890"/>
    <ds:schemaRef ds:uri="http://schemas.microsoft.com/office/infopath/2007/PartnerControls"/>
    <ds:schemaRef ds:uri="08927195-b699-4be0-9ee2-6c66dc215b5a"/>
    <ds:schemaRef ds:uri="http://www.w3.org/XML/1998/namespace"/>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4</Pages>
  <Words>1516</Words>
  <Characters>8644</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WOZOWCZYK Monika (ESTAT)</cp:lastModifiedBy>
  <cp:revision>5</cp:revision>
  <cp:lastPrinted>2023-04-18T07:01:00Z</cp:lastPrinted>
  <dcterms:created xsi:type="dcterms:W3CDTF">2024-08-28T12:48:00Z</dcterms:created>
  <dcterms:modified xsi:type="dcterms:W3CDTF">2024-08-29T09:22:00Z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