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154E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154E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154E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154E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154E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154E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26E7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023368163"/>
                <w:placeholder>
                  <w:docPart w:val="312E096CFD8F43F290E09D08249A80AA"/>
                </w:placeholder>
              </w:sdtPr>
              <w:sdtEndPr/>
              <w:sdtContent>
                <w:tc>
                  <w:tcPr>
                    <w:tcW w:w="5491" w:type="dxa"/>
                  </w:tcPr>
                  <w:p w14:paraId="2AA4F572" w14:textId="343DCA1D" w:rsidR="00377580" w:rsidRPr="00080A71" w:rsidRDefault="000A6D27" w:rsidP="005F6927">
                    <w:pPr>
                      <w:tabs>
                        <w:tab w:val="left" w:pos="426"/>
                      </w:tabs>
                      <w:rPr>
                        <w:bCs/>
                        <w:lang w:val="en-IE" w:eastAsia="en-GB"/>
                      </w:rPr>
                    </w:pPr>
                    <w:r w:rsidRPr="006F1DC3">
                      <w:rPr>
                        <w:lang w:eastAsia="en-GB"/>
                      </w:rPr>
                      <w:t>ECFIN.DDG1.C.1</w:t>
                    </w:r>
                  </w:p>
                </w:tc>
              </w:sdtContent>
            </w:sdt>
          </w:sdtContent>
        </w:sdt>
      </w:tr>
      <w:tr w:rsidR="00377580" w:rsidRPr="00426E7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932011633"/>
                <w:placeholder>
                  <w:docPart w:val="77D49648030F457A9F8A0D0E50A644C3"/>
                </w:placeholder>
              </w:sdtPr>
              <w:sdtEndPr/>
              <w:sdtContent>
                <w:tc>
                  <w:tcPr>
                    <w:tcW w:w="5491" w:type="dxa"/>
                  </w:tcPr>
                  <w:p w14:paraId="51C87C16" w14:textId="5D2BDEBB" w:rsidR="00377580" w:rsidRPr="00080A71" w:rsidRDefault="000A6D27" w:rsidP="005F6927">
                    <w:pPr>
                      <w:tabs>
                        <w:tab w:val="left" w:pos="426"/>
                      </w:tabs>
                      <w:rPr>
                        <w:bCs/>
                        <w:lang w:val="en-IE" w:eastAsia="en-GB"/>
                      </w:rPr>
                    </w:pPr>
                    <w:r w:rsidRPr="00603BD9">
                      <w:rPr>
                        <w:bCs/>
                        <w:lang w:val="fr-BE" w:eastAsia="en-GB"/>
                      </w:rPr>
                      <w:t>350075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8833C1C" w:rsidR="00377580" w:rsidRPr="000A6D27" w:rsidRDefault="000A6D27" w:rsidP="005F6927">
                <w:pPr>
                  <w:tabs>
                    <w:tab w:val="left" w:pos="426"/>
                  </w:tabs>
                  <w:rPr>
                    <w:bCs/>
                    <w:lang w:eastAsia="en-GB"/>
                  </w:rPr>
                </w:pPr>
                <w:r>
                  <w:rPr>
                    <w:bCs/>
                    <w:lang w:val="fr-BE" w:eastAsia="en-GB"/>
                  </w:rPr>
                  <w:t>Gilles Mourre</w:t>
                </w:r>
              </w:p>
            </w:sdtContent>
          </w:sdt>
          <w:p w14:paraId="32DD8032" w14:textId="75A1DE33" w:rsidR="00377580" w:rsidRPr="001D3EEC" w:rsidRDefault="005154E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A6D27">
                  <w:rPr>
                    <w:bCs/>
                    <w:lang w:val="fr-BE" w:eastAsia="en-GB"/>
                  </w:rPr>
                  <w:t>1</w:t>
                </w:r>
              </w:sdtContent>
            </w:sdt>
            <w:r w:rsidR="00377580" w:rsidRPr="001D3EEC">
              <w:rPr>
                <w:bCs/>
                <w:lang w:val="fr-BE" w:eastAsia="en-GB"/>
              </w:rPr>
              <w:t xml:space="preserve"> </w:t>
            </w:r>
            <w:r w:rsidR="000A6D27">
              <w:rPr>
                <w:bCs/>
                <w:lang w:val="fr-BE" w:eastAsia="en-GB"/>
              </w:rPr>
              <w:t>février</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A6D27">
                      <w:rPr>
                        <w:bCs/>
                        <w:lang w:eastAsia="en-GB"/>
                      </w:rPr>
                      <w:t>2025</w:t>
                    </w:r>
                  </w:sdtContent>
                </w:sdt>
              </w:sdtContent>
            </w:sdt>
            <w:r w:rsidR="00377580" w:rsidRPr="001D3EEC">
              <w:rPr>
                <w:bCs/>
                <w:lang w:val="fr-BE" w:eastAsia="en-GB"/>
              </w:rPr>
              <w:t xml:space="preserve"> </w:t>
            </w:r>
          </w:p>
          <w:p w14:paraId="768BBE26" w14:textId="1D1F22CF" w:rsidR="00377580" w:rsidRPr="001D3EEC" w:rsidRDefault="005154E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A6D2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A6D2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0A9267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D58536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154E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154E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154E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887E5B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26E7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70C0EE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2C62C1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5154EB">
                  <w:rPr>
                    <w:bCs/>
                    <w:lang w:val="fr-BE" w:eastAsia="en-GB"/>
                  </w:rPr>
                  <w:t>25</w:t>
                </w:r>
                <w:r w:rsidR="000A6D27">
                  <w:rPr>
                    <w:bCs/>
                    <w:lang w:val="fr-BE" w:eastAsia="en-GB"/>
                  </w:rPr>
                  <w:t>-1</w:t>
                </w:r>
                <w:r w:rsidR="008A02F8">
                  <w:rPr>
                    <w:bCs/>
                    <w:lang w:val="fr-BE" w:eastAsia="en-GB"/>
                  </w:rPr>
                  <w:t>1</w:t>
                </w:r>
                <w:r w:rsidR="000A6D27">
                  <w:rPr>
                    <w:bCs/>
                    <w:lang w:val="fr-BE" w:eastAsia="en-GB"/>
                  </w:rPr>
                  <w:t>-2024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723136291"/>
        <w:placeholder>
          <w:docPart w:val="9AF8A60BDB2F4071B6A4B34FCB9DE77C"/>
        </w:placeholder>
      </w:sdtPr>
      <w:sdtEndPr/>
      <w:sdtContent>
        <w:p w14:paraId="21951898" w14:textId="77777777" w:rsidR="008A02F8" w:rsidRPr="000A6D27" w:rsidRDefault="008A02F8" w:rsidP="008A02F8">
          <w:pPr>
            <w:rPr>
              <w:lang w:val="fr-BE" w:eastAsia="en-GB"/>
            </w:rPr>
          </w:pPr>
          <w:r w:rsidRPr="000A6D27">
            <w:rPr>
              <w:lang w:val="fr-BE" w:eastAsia="en-GB"/>
            </w:rPr>
            <w:t xml:space="preserve">La mission de l'unité est de contribuer à la réalisation et au maintien de finances publiques saines et viables dans la zone euro et dans l'UE et de contribuer au processus de décision politique au niveau européen dans le domaine de l'Union économique et monétaire (UEM). Pour atteindre ces objectifs, l'unité cherche à améliorer le cadre budgétaire de l'UE, à renforcer la coordination des politiques budgétaires des États-membres, ainsi qu`à développer des outils analytiques nécessaires pour mener une analyse approfondie sur ces thématiques. L'unité veille aussi à la bonne mise en œuvre du Pacte de Stabilité et de </w:t>
          </w:r>
          <w:r w:rsidRPr="000A6D27">
            <w:rPr>
              <w:lang w:val="fr-BE" w:eastAsia="en-GB"/>
            </w:rPr>
            <w:lastRenderedPageBreak/>
            <w:t>Croissance, tel que réformé en avril 2024. Dans ce contexte, elle développe des instruments analytiques et de politique économique, qui servent à promouvoir la qualité des finances publiques dans leur ensemble. Cette tache implique de suivre les développements budgétaires, de contribuer aux stratégies de politique publique, ainsi qu'au travail méthodologique et analytique sur certaines problématiques et au travail législatif sur le dessin du cadre de surveillance des politiques budgétaires. L'unité coordonne également la production du rapport sur les Finances Publiques dans l'UEM, qui inclut une analyse des évolutions budgétaires et de la mise en œuvre du cadre budgétaire de l'UE, ainsi que des études thématiques sur certaines questions revêtant une importance particulière dans le débat sur les finances publiques et la conduite de la surveillance budgétaire. L'unité est en charge également de l’évaluation et de l’analyse de l’instrument temporaire pour soutenir les États-membres dans la réduction des risques de chômage en situation d'urgence (SURE), mis en place durant la pandémie de COVID19 et discontinué depuis.</w:t>
          </w:r>
        </w:p>
        <w:p w14:paraId="6FDD5589" w14:textId="77777777" w:rsidR="008A02F8" w:rsidRPr="000A6D27" w:rsidRDefault="008A02F8" w:rsidP="008A02F8">
          <w:pPr>
            <w:rPr>
              <w:lang w:eastAsia="en-GB"/>
            </w:rPr>
          </w:pPr>
          <w:r w:rsidRPr="000A6D27">
            <w:rPr>
              <w:lang w:val="fr-BE" w:eastAsia="en-GB"/>
            </w:rPr>
            <w:t>Au cœur de son travail, l'unité maintient d'étroites relations avec les autorités des Etats-membres, avec les autres institutions européennes, la Banque Centrale Européenne ainsi que d'autres organisations internationales, en particulier le FMI et l'OCDE.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630C6DDB" w14:textId="0E781B4D" w:rsidR="008A02F8" w:rsidRPr="000A6D27" w:rsidRDefault="008A02F8" w:rsidP="008A02F8">
      <w:pPr>
        <w:pStyle w:val="ListNumber"/>
        <w:numPr>
          <w:ilvl w:val="0"/>
          <w:numId w:val="0"/>
        </w:numPr>
        <w:rPr>
          <w:lang w:val="fr-BE" w:eastAsia="en-GB"/>
        </w:rPr>
      </w:pPr>
      <w:r>
        <w:rPr>
          <w:lang w:val="fr-BE" w:eastAsia="en-GB"/>
        </w:rPr>
        <w:t>L’occupant du poste</w:t>
      </w:r>
      <w:r w:rsidRPr="000A6D27">
        <w:rPr>
          <w:lang w:val="fr-BE" w:eastAsia="en-GB"/>
        </w:rPr>
        <w:t xml:space="preserve"> contribu</w:t>
      </w:r>
      <w:r>
        <w:rPr>
          <w:lang w:val="fr-BE" w:eastAsia="en-GB"/>
        </w:rPr>
        <w:t xml:space="preserve">era </w:t>
      </w:r>
      <w:r w:rsidRPr="000A6D27">
        <w:rPr>
          <w:lang w:val="fr-BE" w:eastAsia="en-GB"/>
        </w:rPr>
        <w:t xml:space="preserve">aux travaux </w:t>
      </w:r>
      <w:r>
        <w:rPr>
          <w:lang w:val="fr-BE" w:eastAsia="en-GB"/>
        </w:rPr>
        <w:t xml:space="preserve">de l’unité, notamment </w:t>
      </w:r>
      <w:r w:rsidRPr="000A6D27">
        <w:rPr>
          <w:lang w:val="fr-BE" w:eastAsia="en-GB"/>
        </w:rPr>
        <w:t>dans les domaines suivants :</w:t>
      </w:r>
    </w:p>
    <w:p w14:paraId="6EDF61B1" w14:textId="786CB4B0" w:rsidR="008A02F8" w:rsidRPr="000A6D27" w:rsidRDefault="008A02F8" w:rsidP="008A02F8">
      <w:pPr>
        <w:pStyle w:val="ListNumber"/>
        <w:numPr>
          <w:ilvl w:val="0"/>
          <w:numId w:val="0"/>
        </w:numPr>
        <w:rPr>
          <w:lang w:val="fr-BE" w:eastAsia="en-GB"/>
        </w:rPr>
      </w:pPr>
      <w:r w:rsidRPr="000A6D27">
        <w:rPr>
          <w:lang w:val="fr-BE" w:eastAsia="en-GB"/>
        </w:rPr>
        <w:t>•</w:t>
      </w:r>
      <w:r w:rsidRPr="000A6D27">
        <w:rPr>
          <w:lang w:val="fr-BE" w:eastAsia="en-GB"/>
        </w:rPr>
        <w:tab/>
        <w:t>Évaluer les politiques budgétaires de la zone euro dans son ensemble et ses implications pour le "policy mix" au niveau agrégé et national</w:t>
      </w:r>
    </w:p>
    <w:p w14:paraId="0AB3BC2A" w14:textId="77777777" w:rsidR="008A02F8" w:rsidRPr="000A6D27" w:rsidRDefault="008A02F8" w:rsidP="008A02F8">
      <w:pPr>
        <w:pStyle w:val="ListNumber"/>
        <w:numPr>
          <w:ilvl w:val="0"/>
          <w:numId w:val="0"/>
        </w:numPr>
        <w:rPr>
          <w:lang w:val="fr-BE" w:eastAsia="en-GB"/>
        </w:rPr>
      </w:pPr>
      <w:r w:rsidRPr="000A6D27">
        <w:rPr>
          <w:lang w:val="fr-BE" w:eastAsia="en-GB"/>
        </w:rPr>
        <w:t>•</w:t>
      </w:r>
      <w:r w:rsidRPr="000A6D27">
        <w:rPr>
          <w:lang w:val="fr-BE" w:eastAsia="en-GB"/>
        </w:rPr>
        <w:tab/>
        <w:t>Examiner les facteurs affectant la qualité de la politique budgétaire, en particulier les déterminants d'un ajustement budgétaire réussi.</w:t>
      </w:r>
    </w:p>
    <w:p w14:paraId="2C464A49" w14:textId="77777777" w:rsidR="008A02F8" w:rsidRPr="000A6D27" w:rsidRDefault="008A02F8" w:rsidP="008A02F8">
      <w:pPr>
        <w:pStyle w:val="ListNumber"/>
        <w:numPr>
          <w:ilvl w:val="0"/>
          <w:numId w:val="0"/>
        </w:numPr>
        <w:rPr>
          <w:lang w:val="fr-BE" w:eastAsia="en-GB"/>
        </w:rPr>
      </w:pPr>
      <w:r w:rsidRPr="000A6D27">
        <w:rPr>
          <w:lang w:val="fr-BE" w:eastAsia="en-GB"/>
        </w:rPr>
        <w:t>•</w:t>
      </w:r>
      <w:r w:rsidRPr="000A6D27">
        <w:rPr>
          <w:lang w:val="fr-BE" w:eastAsia="en-GB"/>
        </w:rPr>
        <w:tab/>
        <w:t xml:space="preserve">Préparer les lignes directrices sur la politique budgétaire pour les Conseils ECOFIN, l'Eurogroupe et les réunions de l'OCDE, du G20 ou du FMI. Au sein de ce travail, l'unité travaille étroitement avec d'autres unités de la Direction et de la DG. </w:t>
      </w:r>
    </w:p>
    <w:p w14:paraId="1F9CA0BF" w14:textId="2C58496F" w:rsidR="008A02F8" w:rsidRPr="000A6D27" w:rsidRDefault="008A02F8" w:rsidP="008A02F8">
      <w:pPr>
        <w:pStyle w:val="ListNumber"/>
        <w:numPr>
          <w:ilvl w:val="0"/>
          <w:numId w:val="0"/>
        </w:numPr>
        <w:rPr>
          <w:lang w:val="fr-BE" w:eastAsia="en-GB"/>
        </w:rPr>
      </w:pPr>
      <w:r w:rsidRPr="000A6D27">
        <w:rPr>
          <w:lang w:val="fr-BE" w:eastAsia="en-GB"/>
        </w:rPr>
        <w:t>•</w:t>
      </w:r>
      <w:r w:rsidR="00681EF8" w:rsidRPr="000A6D27">
        <w:rPr>
          <w:lang w:val="fr-BE" w:eastAsia="en-GB"/>
        </w:rPr>
        <w:tab/>
      </w:r>
      <w:r w:rsidRPr="000A6D27">
        <w:rPr>
          <w:lang w:val="fr-BE" w:eastAsia="en-GB"/>
        </w:rPr>
        <w:t>Développer et aider à mettre en œuvre des outils empiriques et théoriques qui peuvent être utilisés lors de l`implémentation et du développement du Pacte de Stabilité et de Croissance, assurer une base analytique solide.</w:t>
      </w:r>
    </w:p>
    <w:p w14:paraId="56CF8B23" w14:textId="155394D8" w:rsidR="008A02F8" w:rsidRDefault="008A02F8" w:rsidP="008A02F8">
      <w:pPr>
        <w:pStyle w:val="ListNumber"/>
        <w:numPr>
          <w:ilvl w:val="0"/>
          <w:numId w:val="0"/>
        </w:numPr>
        <w:rPr>
          <w:lang w:val="fr-BE" w:eastAsia="en-GB"/>
        </w:rPr>
      </w:pPr>
      <w:r w:rsidRPr="000A6D27">
        <w:rPr>
          <w:lang w:val="fr-BE" w:eastAsia="en-GB"/>
        </w:rPr>
        <w:t>•</w:t>
      </w:r>
      <w:r w:rsidR="00681EF8" w:rsidRPr="000A6D27">
        <w:rPr>
          <w:lang w:val="fr-BE" w:eastAsia="en-GB"/>
        </w:rPr>
        <w:tab/>
      </w:r>
      <w:r w:rsidRPr="000A6D27">
        <w:rPr>
          <w:lang w:val="fr-BE" w:eastAsia="en-GB"/>
        </w:rPr>
        <w:t>Contribuer au développement de recommandations cohérentes entre les pays en matière budgétaire, dans le cadre du Pacte de Stabilité et de Croissance et des Lignes Directrices en matière de politique économique ainsi que de la Procédure pour Déséquilibres Macroéconomiques.</w:t>
      </w:r>
    </w:p>
    <w:p w14:paraId="1E362248" w14:textId="1F2C798D" w:rsidR="00681EF8" w:rsidRPr="000A6D27" w:rsidRDefault="00681EF8" w:rsidP="008A02F8">
      <w:pPr>
        <w:pStyle w:val="ListNumber"/>
        <w:numPr>
          <w:ilvl w:val="0"/>
          <w:numId w:val="0"/>
        </w:numPr>
        <w:rPr>
          <w:lang w:val="fr-BE" w:eastAsia="en-GB"/>
        </w:rPr>
      </w:pPr>
      <w:r w:rsidRPr="00681EF8">
        <w:rPr>
          <w:lang w:val="fr-BE" w:eastAsia="en-GB"/>
        </w:rPr>
        <w:t>•</w:t>
      </w:r>
      <w:r w:rsidRPr="000A6D27">
        <w:rPr>
          <w:lang w:val="fr-BE" w:eastAsia="en-GB"/>
        </w:rPr>
        <w:tab/>
      </w:r>
      <w:r w:rsidRPr="00681EF8">
        <w:rPr>
          <w:lang w:val="fr-BE" w:eastAsia="en-GB"/>
        </w:rPr>
        <w:t>Évaluer et analyser l’instrument européen de soutien temporaire pour atténuer les risques de chômage en situation d’urgence (SURE).</w:t>
      </w:r>
    </w:p>
    <w:p w14:paraId="7319B00D" w14:textId="77777777" w:rsidR="008A02F8" w:rsidRPr="000A6D27" w:rsidRDefault="008A02F8" w:rsidP="008A02F8">
      <w:pPr>
        <w:pStyle w:val="ListNumber"/>
        <w:numPr>
          <w:ilvl w:val="0"/>
          <w:numId w:val="0"/>
        </w:numPr>
        <w:rPr>
          <w:lang w:val="fr-BE" w:eastAsia="en-GB"/>
        </w:rPr>
      </w:pPr>
      <w:r w:rsidRPr="000A6D27">
        <w:rPr>
          <w:lang w:val="fr-BE" w:eastAsia="en-GB"/>
        </w:rPr>
        <w:t>•</w:t>
      </w:r>
      <w:r w:rsidRPr="000A6D27">
        <w:rPr>
          <w:lang w:val="fr-BE" w:eastAsia="en-GB"/>
        </w:rPr>
        <w:tab/>
        <w:t>Participer aux activités d'information de la DG, à travers de nombreux contacts et une participation active à des évènements au sein des autres institutions de l'UE, de la BCE, des Etats-membres, d'autres organisations internationales ou avec d'autres interlocuteurs pertinents pour son travail.</w:t>
      </w:r>
    </w:p>
    <w:p w14:paraId="3D69C09B" w14:textId="77777777" w:rsidR="00301CA3" w:rsidRDefault="00301CA3" w:rsidP="001A0074">
      <w:pPr>
        <w:pStyle w:val="ListNumber"/>
        <w:numPr>
          <w:ilvl w:val="0"/>
          <w:numId w:val="0"/>
        </w:numPr>
        <w:ind w:left="709" w:hanging="709"/>
        <w:rPr>
          <w:b/>
          <w:bCs/>
          <w:lang w:eastAsia="en-GB"/>
        </w:rPr>
      </w:pPr>
    </w:p>
    <w:p w14:paraId="37CBA17E" w14:textId="77777777" w:rsidR="001C3580" w:rsidRPr="000A6D27" w:rsidRDefault="001C3580"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523FAA4B" w14:textId="214A621B" w:rsidR="000A6D27" w:rsidRPr="000A6D27" w:rsidRDefault="000A6D27" w:rsidP="008A02F8">
          <w:pPr>
            <w:pStyle w:val="ListNumber"/>
            <w:numPr>
              <w:ilvl w:val="0"/>
              <w:numId w:val="0"/>
            </w:numPr>
            <w:rPr>
              <w:lang w:val="fr-BE" w:eastAsia="en-GB"/>
            </w:rPr>
          </w:pPr>
          <w:r w:rsidRPr="000A6D27">
            <w:rPr>
              <w:lang w:val="fr-BE" w:eastAsia="en-GB"/>
            </w:rPr>
            <w:t xml:space="preserve">Nous recherchons un(e) économiste dynamique, très motivé, avec de fortes compétences analytiques et ayant de préférence une expérience en matière de surveillance des politiques budgétaires de l`UE,  afin de rejoindre notre équipe et de contribuer à l'analyses économique ainsi qu'à la formulation de conseils dans les domaines de compétence de l'unité C1 de la DG ECFIN telle que présentée ci-dessus. </w:t>
          </w:r>
        </w:p>
        <w:p w14:paraId="7E409EA7" w14:textId="6F74E2C0" w:rsidR="001A0074" w:rsidRPr="000A6D27" w:rsidRDefault="000A6D27" w:rsidP="000A6D27">
          <w:pPr>
            <w:pStyle w:val="ListNumber"/>
            <w:numPr>
              <w:ilvl w:val="0"/>
              <w:numId w:val="0"/>
            </w:numPr>
            <w:rPr>
              <w:lang w:eastAsia="en-GB"/>
            </w:rPr>
          </w:pPr>
          <w:r w:rsidRPr="000A6D27">
            <w:rPr>
              <w:lang w:val="fr-BE" w:eastAsia="en-GB"/>
            </w:rPr>
            <w:t>Le poste requiert une collaboration étroite avec les autres membres de l'unité et les collègues de la DG. Par conséquent, des qualités interpersonnelles et une attitude coopérative au travail sont essentielles. Le/la candidat(e) sélectionné(e) devra avoir de bonnes compétences organisationnelles et être en mesure de gérer efficacement de multiples demandes dans des délais serrés.</w:t>
          </w:r>
        </w:p>
      </w:sdtContent>
    </w:sdt>
    <w:p w14:paraId="5D76C15C" w14:textId="77777777" w:rsidR="00F65CC2" w:rsidRPr="000A6D27"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06C256DF" w:rsidR="000A6D27"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688B4CE6" w14:textId="30BC0E1A" w:rsidR="000A6D27" w:rsidRDefault="000A6D27">
      <w:pPr>
        <w:spacing w:after="0"/>
        <w:jc w:val="left"/>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6D27"/>
    <w:rsid w:val="001A0074"/>
    <w:rsid w:val="001C3580"/>
    <w:rsid w:val="001D3EEC"/>
    <w:rsid w:val="00215A56"/>
    <w:rsid w:val="0028413D"/>
    <w:rsid w:val="002841B7"/>
    <w:rsid w:val="002A6E30"/>
    <w:rsid w:val="002B37EB"/>
    <w:rsid w:val="00301CA3"/>
    <w:rsid w:val="00377580"/>
    <w:rsid w:val="00394581"/>
    <w:rsid w:val="00426E79"/>
    <w:rsid w:val="00443957"/>
    <w:rsid w:val="00462268"/>
    <w:rsid w:val="004A4BB7"/>
    <w:rsid w:val="004D3B51"/>
    <w:rsid w:val="005154EB"/>
    <w:rsid w:val="0053405E"/>
    <w:rsid w:val="00556CBD"/>
    <w:rsid w:val="005B6687"/>
    <w:rsid w:val="00681EF8"/>
    <w:rsid w:val="006A1CB2"/>
    <w:rsid w:val="006B47B6"/>
    <w:rsid w:val="006F23BA"/>
    <w:rsid w:val="007028BD"/>
    <w:rsid w:val="0074301E"/>
    <w:rsid w:val="007A10AA"/>
    <w:rsid w:val="007A1396"/>
    <w:rsid w:val="007B5FAE"/>
    <w:rsid w:val="007E131B"/>
    <w:rsid w:val="007E4F35"/>
    <w:rsid w:val="008241B0"/>
    <w:rsid w:val="008315CD"/>
    <w:rsid w:val="00866E7F"/>
    <w:rsid w:val="008A02F8"/>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12E096CFD8F43F290E09D08249A80AA"/>
        <w:category>
          <w:name w:val="General"/>
          <w:gallery w:val="placeholder"/>
        </w:category>
        <w:types>
          <w:type w:val="bbPlcHdr"/>
        </w:types>
        <w:behaviors>
          <w:behavior w:val="content"/>
        </w:behaviors>
        <w:guid w:val="{F070A64D-D44C-42E6-BC26-CC0EC50ACB51}"/>
      </w:docPartPr>
      <w:docPartBody>
        <w:p w:rsidR="003D7C4D" w:rsidRDefault="003D7C4D" w:rsidP="003D7C4D">
          <w:pPr>
            <w:pStyle w:val="312E096CFD8F43F290E09D08249A80AA"/>
          </w:pPr>
          <w:r w:rsidRPr="00080A71">
            <w:rPr>
              <w:rStyle w:val="PlaceholderText"/>
              <w:bCs/>
            </w:rPr>
            <w:t>Click or tap here to enter text.</w:t>
          </w:r>
        </w:p>
      </w:docPartBody>
    </w:docPart>
    <w:docPart>
      <w:docPartPr>
        <w:name w:val="77D49648030F457A9F8A0D0E50A644C3"/>
        <w:category>
          <w:name w:val="General"/>
          <w:gallery w:val="placeholder"/>
        </w:category>
        <w:types>
          <w:type w:val="bbPlcHdr"/>
        </w:types>
        <w:behaviors>
          <w:behavior w:val="content"/>
        </w:behaviors>
        <w:guid w:val="{29F42220-A555-4E37-8935-0A8BBC083F09}"/>
      </w:docPartPr>
      <w:docPartBody>
        <w:p w:rsidR="003D7C4D" w:rsidRDefault="003D7C4D" w:rsidP="003D7C4D">
          <w:pPr>
            <w:pStyle w:val="77D49648030F457A9F8A0D0E50A644C3"/>
          </w:pPr>
          <w:r w:rsidRPr="00462268">
            <w:rPr>
              <w:rStyle w:val="PlaceholderText"/>
              <w:bCs/>
            </w:rPr>
            <w:t>Click or tap here to enter text.</w:t>
          </w:r>
        </w:p>
      </w:docPartBody>
    </w:docPart>
    <w:docPart>
      <w:docPartPr>
        <w:name w:val="9AF8A60BDB2F4071B6A4B34FCB9DE77C"/>
        <w:category>
          <w:name w:val="General"/>
          <w:gallery w:val="placeholder"/>
        </w:category>
        <w:types>
          <w:type w:val="bbPlcHdr"/>
        </w:types>
        <w:behaviors>
          <w:behavior w:val="content"/>
        </w:behaviors>
        <w:guid w:val="{155BBEA5-ED5E-436E-835B-61D5698C2E14}"/>
      </w:docPartPr>
      <w:docPartBody>
        <w:p w:rsidR="006C32DF" w:rsidRDefault="006C32DF" w:rsidP="006C32DF">
          <w:pPr>
            <w:pStyle w:val="9AF8A60BDB2F4071B6A4B34FCB9DE77C"/>
          </w:pPr>
          <w:r w:rsidRPr="0028413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19E4328"/>
    <w:multiLevelType w:val="multilevel"/>
    <w:tmpl w:val="139A39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07639679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D7C4D"/>
    <w:rsid w:val="00534FB6"/>
    <w:rsid w:val="006C32DF"/>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C32DF"/>
    <w:rPr>
      <w:color w:val="288061"/>
    </w:rPr>
  </w:style>
  <w:style w:type="paragraph" w:customStyle="1" w:styleId="312E096CFD8F43F290E09D08249A80AA">
    <w:name w:val="312E096CFD8F43F290E09D08249A80AA"/>
    <w:rsid w:val="003D7C4D"/>
    <w:rPr>
      <w:kern w:val="2"/>
      <w14:ligatures w14:val="standardContextual"/>
    </w:rPr>
  </w:style>
  <w:style w:type="paragraph" w:customStyle="1" w:styleId="77D49648030F457A9F8A0D0E50A644C3">
    <w:name w:val="77D49648030F457A9F8A0D0E50A644C3"/>
    <w:rsid w:val="003D7C4D"/>
    <w:rPr>
      <w:kern w:val="2"/>
      <w14:ligatures w14:val="standardContextual"/>
    </w:rPr>
  </w:style>
  <w:style w:type="paragraph" w:customStyle="1" w:styleId="9AF8A60BDB2F4071B6A4B34FCB9DE77C">
    <w:name w:val="9AF8A60BDB2F4071B6A4B34FCB9DE77C"/>
    <w:rsid w:val="006C32DF"/>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www.w3.org/XML/1998/namespace"/>
    <ds:schemaRef ds:uri="http://purl.org/dc/terms/"/>
    <ds:schemaRef ds:uri="1929b814-5a78-4bdc-9841-d8b9ef424f65"/>
    <ds:schemaRef ds:uri="http://schemas.microsoft.com/office/2006/documentManagement/types"/>
    <ds:schemaRef ds:uri="a41a97bf-0494-41d8-ba3d-259bd7771890"/>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8927195-b699-4be0-9ee2-6c66dc215b5a"/>
    <ds:schemaRef ds:uri="http://schemas.microsoft.com/sharepoint/v3/fields"/>
    <ds:schemaRef ds:uri="http://purl.org/dc/dcmityp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1430</Words>
  <Characters>8152</Characters>
  <Application>Microsoft Office Word</Application>
  <DocSecurity>4</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2024-09-09T10:09:00Z</dcterms:created>
  <dcterms:modified xsi:type="dcterms:W3CDTF">2024-09-09T10:09:00Z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