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537AC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537AC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537AC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537AC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537AC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537AC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827F203" w:rsidR="00546DB1" w:rsidRPr="00546DB1" w:rsidRDefault="009262A1" w:rsidP="00AB56F9">
                <w:pPr>
                  <w:tabs>
                    <w:tab w:val="left" w:pos="426"/>
                  </w:tabs>
                  <w:spacing w:before="120"/>
                  <w:rPr>
                    <w:bCs/>
                    <w:lang w:val="en-IE" w:eastAsia="en-GB"/>
                  </w:rPr>
                </w:pPr>
                <w:r>
                  <w:rPr>
                    <w:bCs/>
                    <w:lang w:eastAsia="en-GB"/>
                  </w:rPr>
                  <w:t>GD</w:t>
                </w:r>
                <w:r w:rsidR="002521A3">
                  <w:rPr>
                    <w:bCs/>
                    <w:lang w:eastAsia="en-GB"/>
                  </w:rPr>
                  <w:t xml:space="preserve"> C</w:t>
                </w:r>
                <w:r>
                  <w:rPr>
                    <w:bCs/>
                    <w:lang w:eastAsia="en-GB"/>
                  </w:rPr>
                  <w:t>onnect</w:t>
                </w:r>
                <w:r w:rsidR="002521A3">
                  <w:rPr>
                    <w:bCs/>
                    <w:lang w:eastAsia="en-GB"/>
                  </w:rPr>
                  <w:t xml:space="preserve"> - Direktion D - Referat D2</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81F0FDB" w:rsidR="00546DB1" w:rsidRPr="003B2E38" w:rsidRDefault="00CB21F9" w:rsidP="00AB56F9">
                <w:pPr>
                  <w:tabs>
                    <w:tab w:val="left" w:pos="426"/>
                  </w:tabs>
                  <w:spacing w:before="120"/>
                  <w:rPr>
                    <w:bCs/>
                    <w:lang w:val="en-IE" w:eastAsia="en-GB"/>
                  </w:rPr>
                </w:pPr>
                <w:r>
                  <w:rPr>
                    <w:bCs/>
                    <w:lang w:eastAsia="en-GB"/>
                  </w:rPr>
                  <w:t>264806</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BB0DB5B" w:rsidR="00546DB1" w:rsidRPr="003B2E38" w:rsidRDefault="002521A3" w:rsidP="00AB56F9">
                <w:pPr>
                  <w:tabs>
                    <w:tab w:val="left" w:pos="426"/>
                  </w:tabs>
                  <w:spacing w:before="120"/>
                  <w:rPr>
                    <w:bCs/>
                    <w:lang w:val="en-IE" w:eastAsia="en-GB"/>
                  </w:rPr>
                </w:pPr>
                <w:r>
                  <w:rPr>
                    <w:bCs/>
                    <w:lang w:eastAsia="en-GB"/>
                  </w:rPr>
                  <w:t>Laure Chapuis</w:t>
                </w:r>
              </w:p>
            </w:sdtContent>
          </w:sdt>
          <w:p w14:paraId="227D6F6E" w14:textId="09849D9B" w:rsidR="00546DB1" w:rsidRPr="009F216F" w:rsidRDefault="00537AC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46DB1" w:rsidRPr="00546DB1">
                  <w:rPr>
                    <w:bCs/>
                    <w:lang w:eastAsia="en-GB"/>
                  </w:rPr>
                  <w:t>…</w:t>
                </w:r>
                <w:r w:rsidR="002521A3">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2521A3">
                      <w:rPr>
                        <w:bCs/>
                        <w:lang w:eastAsia="en-GB"/>
                      </w:rPr>
                      <w:t>2024</w:t>
                    </w:r>
                  </w:sdtContent>
                </w:sdt>
              </w:sdtContent>
            </w:sdt>
          </w:p>
          <w:p w14:paraId="4128A55A" w14:textId="14946CB7" w:rsidR="00546DB1" w:rsidRPr="00546DB1" w:rsidRDefault="00537AC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2521A3">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2521A3">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0D87EFE"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0B4EA94"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537ACE"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537ACE"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537ACE"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4BA7C8A"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4CBD603"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50" type="#_x0000_t75" style="width:108pt;height:21.6pt" o:ole="">
                  <v:imagedata r:id="rId23" o:title=""/>
                </v:shape>
                <w:control r:id="rId24" w:name="OptionButton2" w:shapeid="_x0000_i1050"/>
              </w:object>
            </w:r>
            <w:r>
              <w:rPr>
                <w:bCs/>
                <w:szCs w:val="24"/>
                <w:lang w:val="en-GB" w:eastAsia="en-GB"/>
              </w:rPr>
              <w:object w:dxaOrig="225" w:dyaOrig="225" w14:anchorId="50596B69">
                <v:shape id="_x0000_i1049" type="#_x0000_t75" style="width:108pt;height:21.6pt" o:ole="">
                  <v:imagedata r:id="rId25" o:title=""/>
                </v:shape>
                <w:control r:id="rId26" w:name="OptionButton3" w:shapeid="_x0000_i1049"/>
              </w:object>
            </w:r>
          </w:p>
          <w:p w14:paraId="1CC7C8D1" w14:textId="3558A6FC"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1-25T00:00:00Z">
                  <w:dateFormat w:val="dd-MM-yyyy"/>
                  <w:lid w:val="fr-BE"/>
                  <w:storeMappedDataAs w:val="dateTime"/>
                  <w:calendar w:val="gregorian"/>
                </w:date>
              </w:sdtPr>
              <w:sdtEndPr/>
              <w:sdtContent>
                <w:r w:rsidR="00537ACE">
                  <w:rPr>
                    <w:bCs/>
                    <w:lang w:val="fr-BE" w:eastAsia="en-GB"/>
                  </w:rPr>
                  <w:t>25-11-2024</w:t>
                </w:r>
              </w:sdtContent>
            </w:sdt>
          </w:p>
        </w:tc>
      </w:tr>
      <w:bookmarkEnd w:id="0"/>
    </w:tbl>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43035E66" w:rsidR="00803007" w:rsidRDefault="009262A1" w:rsidP="00803007">
          <w:pPr>
            <w:rPr>
              <w:lang w:val="en-US" w:eastAsia="en-GB"/>
            </w:rPr>
          </w:pPr>
          <w:r w:rsidRPr="009262A1">
            <w:rPr>
              <w:lang w:val="en-US" w:eastAsia="en-GB"/>
            </w:rPr>
            <w:t xml:space="preserve">Das Referat spielt eine Schlüsselrolle bei der Leitung und Koordinierung der gesamten interinstitutionellen Arbeit der Generaldirektion innerhalb der GD mit dem Generalsekretär (einschließlich der Gruppe für interinstitutionelle Beziehungen (GRI), die </w:t>
          </w:r>
          <w:r w:rsidRPr="009262A1">
            <w:rPr>
              <w:lang w:val="en-US" w:eastAsia="en-GB"/>
            </w:rPr>
            <w:lastRenderedPageBreak/>
            <w:t>im Mittelpunkt eines Beschlusses der Kommission steht) und anderen Dienststellen für alle für die GD relevanten Dossiers. Das Referat D.2 ist die Schnittstelle der GD zu den anderen EU-Organen und die Hüterin der Planung und der Verfahren, einschließlich Vertragsverletzungsverfahren und Ausschussverfahren, die die Einhaltung der Grundsätze der besseren Rechtsetzung und gute legislative und politische Initiativen gewährleisten. Wir sind ein engagiertes, dynamisches und hochmotiviertes Team mit einer großen kooperativen, dienstleistungsorientierten und freundlichen Atmosphäre.</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F5763BD" w14:textId="77777777" w:rsidR="009262A1" w:rsidRPr="009262A1" w:rsidRDefault="009262A1" w:rsidP="009262A1">
          <w:pPr>
            <w:rPr>
              <w:lang w:val="en-US" w:eastAsia="en-GB"/>
            </w:rPr>
          </w:pPr>
          <w:r w:rsidRPr="009262A1">
            <w:rPr>
              <w:lang w:eastAsia="en-GB"/>
            </w:rPr>
            <w:t xml:space="preserve">Eine Stelle für einen abgeordneten nationalen Sachverständigen als Teil unseres dynamischen Verhandlungsteams. Er/sie wird aktiv zur interinstitutionellen Arbeit der GD CONNECT beitragen und die Verhandlungen über legislative und politische Dossiers im Europäischen Parlament und im Rat der EU aufmerksam verfolgen und erleichtern. </w:t>
          </w:r>
          <w:r w:rsidRPr="009262A1">
            <w:rPr>
              <w:lang w:val="en-US" w:eastAsia="en-GB"/>
            </w:rPr>
            <w:t xml:space="preserve">Diese Aufgabe umfasst eine regelmäßige Interaktion mit den Referaten, die sich innerhalb der GD mit legislativen Dossiers befassen, dem Generalsekretär, den interinstitutionellen Referaten in anderen Generaldirektionen und externen Interessenträgern im EP und im Rat, insbesondere mit dem derzeitigen und künftigen EU-Ratsvorsitz, insbesondere in den Zusammensetzungen Telekommunikation und Cyber. Regelmäßige Kontakte mit dem Kabinett des Kommissionsmitglieds werden ebenfalls ein wesentlicher Teil dieser Rolle sein.  </w:t>
          </w:r>
        </w:p>
        <w:p w14:paraId="7B8BD0D7" w14:textId="1A06F234" w:rsidR="009262A1" w:rsidRPr="009262A1" w:rsidRDefault="009262A1" w:rsidP="009262A1">
          <w:pPr>
            <w:rPr>
              <w:lang w:eastAsia="en-GB"/>
            </w:rPr>
          </w:pPr>
          <w:r w:rsidRPr="009262A1">
            <w:rPr>
              <w:lang w:val="en-US" w:eastAsia="en-GB"/>
            </w:rPr>
            <w:t>Die Position bietet eine einzigartige Gelegenheit, aus erster Hand zu erfahren, wie die neuen politischen Leitlinien des Präsidenten der Europäischen Kommission und die politischen Prioritäten unseres Organs künftige Legislativvorschläge und Initiativen prägen. Zu diesen Prioritäten gehören die bessere Umsetzung und Durchsetzung der jüngsten Rechtsvorschriften, die Steigerung der Wettbewerbsfähigkeit und die bessere Nutzung des Binnenmarkts sowie die Vorbereitung, Annahme und Aushandlung neuer Prioritäten in den Bereichen Cybersicherheit, Telekommunikation, Jugendschutz und Bekämpfung von Desinformation.</w:t>
          </w:r>
          <w:r w:rsidRPr="009262A1">
            <w:t xml:space="preserve"> </w:t>
          </w:r>
          <w:r w:rsidRPr="009262A1">
            <w:rPr>
              <w:lang w:eastAsia="en-GB"/>
            </w:rPr>
            <w:t xml:space="preserve">Als Teil des für bessere Rechtsetzung und interinstitutionelle Beziehungen zuständigen Referats steht der erfolgreiche Bewerber/die erfolgreiche Bewerberin im Mittelpunkt des Aufgabenbereichs der GD CONNECT und erhält tiefe Einblicke in die verschiedenen Dossiers. Diese Rolle vermittelt ein ausgezeichnetes Verständnis der EU-Politik und des interinstitutionellen Prozesses, einschließlich der Arbeitsweise der Gruppe für interinstitutionelle Beziehungen (GRI), die für jede Beschlussfassung der Kommission von zentraler Bedeutung ist. </w:t>
          </w:r>
        </w:p>
        <w:p w14:paraId="12B9C59B" w14:textId="3DD7C756" w:rsidR="00803007" w:rsidRPr="009F216F" w:rsidRDefault="009262A1" w:rsidP="009262A1">
          <w:pPr>
            <w:rPr>
              <w:lang w:eastAsia="en-GB"/>
            </w:rPr>
          </w:pPr>
          <w:r w:rsidRPr="009262A1">
            <w:rPr>
              <w:lang w:eastAsia="en-GB"/>
            </w:rPr>
            <w:t>Wir suchen ein sehr motiviertes Mitglied der GD, das die Tiefe des interinstitutionellen Prozesses kennenlernen und eine wirkungsvolle Erfahrung an der Spitze der legislativen Entwicklung der EU sammeln möchte.</w:t>
          </w:r>
        </w:p>
      </w:sdtContent>
    </w:sdt>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9BA207" w14:textId="686A5DCA" w:rsidR="009262A1" w:rsidRPr="009262A1" w:rsidRDefault="009262A1" w:rsidP="009262A1">
          <w:pPr>
            <w:rPr>
              <w:lang w:eastAsia="en-GB"/>
            </w:rPr>
          </w:pPr>
          <w:r w:rsidRPr="009262A1">
            <w:rPr>
              <w:lang w:eastAsia="en-GB"/>
            </w:rPr>
            <w:t xml:space="preserve">Ein hochmotivierter und dynamischer Teamakteur, der nachweislich über (mündliche und schriftliche) Koordinierungs-, Organisations- und Kommunikationsfähigkeiten verfügt, um wirksam mit den Interessenträgern zusammenzuarbeiten. Der erfolgreiche Bewerber/die erfolgreiche Bewerberin wird sich auf die Zusammenarbeit mit dem Rat der EU und dem Europäischen Parlament sowie auf eine Vielzahl legislativer und nichtlegislativer Dossiers konzentrieren. Er/sie sollte eine starke Eigeninitiative und die Fähigkeit zeigen, unabhängig zu arbeiten und gleichzeitig einen ausgezeichneten Teamgeist zu zeigen. </w:t>
          </w:r>
        </w:p>
        <w:p w14:paraId="2FA3A975" w14:textId="77777777" w:rsidR="009262A1" w:rsidRPr="00CB21F9" w:rsidRDefault="009262A1" w:rsidP="009262A1">
          <w:pPr>
            <w:rPr>
              <w:lang w:eastAsia="en-GB"/>
            </w:rPr>
          </w:pPr>
          <w:r w:rsidRPr="00CB21F9">
            <w:rPr>
              <w:lang w:eastAsia="en-GB"/>
            </w:rPr>
            <w:lastRenderedPageBreak/>
            <w:t xml:space="preserve">Der erfolgreiche Bewerber/die erfolgreiche Bewerberin sollte über umfassende Kenntnisse und Erfahrungen mit der Digital-, Telekommunikations-, Datenschutz-, Wettbewerbs- und Datenpolitik der EU sowie über ein gutes Verständnis der Umsetzung und Durchsetzung der Datenwirtschaft und der einschlägigen Rechtsvorschriften in der EU verfügen. </w:t>
          </w:r>
        </w:p>
        <w:p w14:paraId="2A0F153A" w14:textId="45626147" w:rsidR="009321C6" w:rsidRPr="009F216F" w:rsidRDefault="009262A1" w:rsidP="009262A1">
          <w:pPr>
            <w:rPr>
              <w:lang w:eastAsia="en-GB"/>
            </w:rPr>
          </w:pPr>
          <w:r w:rsidRPr="00CB21F9">
            <w:rPr>
              <w:lang w:eastAsia="en-GB"/>
            </w:rPr>
            <w:t xml:space="preserve">Er/sie sollte nachweislich praktische Erfahrungen mit dem Rechtsetzungsprozess der EU (Mitentscheidung, Konsultation, Zustimmung) einschließlich der Rolle der Kommission und ihrer internen Verfahren gesammelt haben und in der Lage sein, politische Referate während des gesamten Gesetzgebungsverfahrens im Rat und im Europäischen Parlament zu Verfahren und Verhandlungsstrategien zu beraten. </w:t>
          </w:r>
          <w:r w:rsidRPr="009262A1">
            <w:rPr>
              <w:lang w:val="en-US" w:eastAsia="en-GB"/>
            </w:rPr>
            <w:t>Besondere Erfahrungen mit Dossiers zur Digitalpolitik sind daher von entscheidender Bedeutung.</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lastRenderedPageBreak/>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521A3"/>
    <w:rsid w:val="002C5752"/>
    <w:rsid w:val="002F7504"/>
    <w:rsid w:val="00324D8D"/>
    <w:rsid w:val="0035094A"/>
    <w:rsid w:val="003874E2"/>
    <w:rsid w:val="0039387D"/>
    <w:rsid w:val="00394A86"/>
    <w:rsid w:val="003B2E38"/>
    <w:rsid w:val="004D75AF"/>
    <w:rsid w:val="00537ACE"/>
    <w:rsid w:val="00546DB1"/>
    <w:rsid w:val="00613E22"/>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262A1"/>
    <w:rsid w:val="009321C6"/>
    <w:rsid w:val="009442BE"/>
    <w:rsid w:val="009F216F"/>
    <w:rsid w:val="00AB56F9"/>
    <w:rsid w:val="00AC5FF8"/>
    <w:rsid w:val="00AE6941"/>
    <w:rsid w:val="00B73B91"/>
    <w:rsid w:val="00BF6139"/>
    <w:rsid w:val="00C07259"/>
    <w:rsid w:val="00C27C81"/>
    <w:rsid w:val="00CB21F9"/>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4AC718-AF23-442A-92F5-08EA22515F3E}">
  <ds:schemaRefs>
    <ds:schemaRef ds:uri="http://www.w3.org/XML/1998/namespace"/>
    <ds:schemaRef ds:uri="1929b814-5a78-4bdc-9841-d8b9ef424f65"/>
    <ds:schemaRef ds:uri="http://schemas.microsoft.com/office/2006/documentManagement/types"/>
    <ds:schemaRef ds:uri="http://schemas.microsoft.com/sharepoint/v3/fields"/>
    <ds:schemaRef ds:uri="http://purl.org/dc/terms/"/>
    <ds:schemaRef ds:uri="http://purl.org/dc/elements/1.1/"/>
    <ds:schemaRef ds:uri="http://schemas.microsoft.com/office/infopath/2007/PartnerControls"/>
    <ds:schemaRef ds:uri="http://purl.org/dc/dcmitype/"/>
    <ds:schemaRef ds:uri="http://schemas.microsoft.com/office/2006/metadata/properties"/>
    <ds:schemaRef ds:uri="http://schemas.openxmlformats.org/package/2006/metadata/core-properties"/>
    <ds:schemaRef ds:uri="08927195-b699-4be0-9ee2-6c66dc215b5a"/>
    <ds:schemaRef ds:uri="a41a97bf-0494-41d8-ba3d-259bd7771890"/>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1428</Words>
  <Characters>8146</Characters>
  <Application>Microsoft Office Word</Application>
  <DocSecurity>4</DocSecurity>
  <PresentationFormat>Microsoft Word 14.0</PresentationFormat>
  <Lines>67</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2024-09-12T09:12:00Z</dcterms:created>
  <dcterms:modified xsi:type="dcterms:W3CDTF">2024-09-12T09:12:00Z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