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826E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826E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826E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826E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826E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826E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A826E0"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F9462E8609364FDD90C6896E11F3C6AC"/>
                </w:placeholder>
              </w:sdtPr>
              <w:sdtEndPr>
                <w:rPr>
                  <w:lang w:val="en-IE"/>
                </w:rPr>
              </w:sdtEndPr>
              <w:sdtContent>
                <w:tc>
                  <w:tcPr>
                    <w:tcW w:w="5491" w:type="dxa"/>
                  </w:tcPr>
                  <w:p w14:paraId="163192D7" w14:textId="1A2D0DBE" w:rsidR="00546DB1" w:rsidRPr="00546DB1" w:rsidRDefault="00B50023" w:rsidP="00AB56F9">
                    <w:pPr>
                      <w:tabs>
                        <w:tab w:val="left" w:pos="426"/>
                      </w:tabs>
                      <w:spacing w:before="120"/>
                      <w:rPr>
                        <w:bCs/>
                        <w:lang w:val="en-IE" w:eastAsia="en-GB"/>
                      </w:rPr>
                    </w:pPr>
                    <w:r w:rsidRPr="00C6062A">
                      <w:rPr>
                        <w:lang w:val="en-IE"/>
                      </w:rPr>
                      <w:t>DG NEAR – Neighbourhood and Enlargement Negotiations - Unit NEAR.R.3: Audit and Internal Control</w:t>
                    </w:r>
                  </w:p>
                </w:tc>
              </w:sdtContent>
            </w:sdt>
          </w:sdtContent>
        </w:sdt>
      </w:tr>
      <w:tr w:rsidR="00546DB1" w:rsidRPr="00270BF5"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79152DE" w:rsidR="00546DB1" w:rsidRPr="003B2E38" w:rsidRDefault="00911B38" w:rsidP="00AB56F9">
                <w:pPr>
                  <w:tabs>
                    <w:tab w:val="left" w:pos="426"/>
                  </w:tabs>
                  <w:spacing w:before="120"/>
                  <w:rPr>
                    <w:bCs/>
                    <w:lang w:val="en-IE" w:eastAsia="en-GB"/>
                  </w:rPr>
                </w:pPr>
                <w:r>
                  <w:t>448304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305973483"/>
                  <w:placeholder>
                    <w:docPart w:val="BBDC07B4C15E48749459C24214F73A1C"/>
                  </w:placeholder>
                </w:sdtPr>
                <w:sdtEndPr/>
                <w:sdtContent>
                  <w:p w14:paraId="65EBCF52" w14:textId="1E90F7BD" w:rsidR="00546DB1" w:rsidRPr="00C6062A" w:rsidRDefault="00B50023" w:rsidP="00AB56F9">
                    <w:pPr>
                      <w:tabs>
                        <w:tab w:val="left" w:pos="426"/>
                      </w:tabs>
                      <w:spacing w:before="120"/>
                      <w:rPr>
                        <w:bCs/>
                        <w:lang w:eastAsia="en-GB"/>
                      </w:rPr>
                    </w:pPr>
                    <w:r w:rsidRPr="00C6062A">
                      <w:rPr>
                        <w:bCs/>
                        <w:lang w:eastAsia="en-GB"/>
                      </w:rPr>
                      <w:t>Aurora PALKO</w:t>
                    </w:r>
                  </w:p>
                </w:sdtContent>
              </w:sdt>
            </w:sdtContent>
          </w:sdt>
          <w:p w14:paraId="227D6F6E" w14:textId="6952C1C7" w:rsidR="00546DB1" w:rsidRPr="009F216F" w:rsidRDefault="00A826E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6062A">
                  <w:rPr>
                    <w:bCs/>
                    <w:lang w:eastAsia="en-GB"/>
                  </w:rPr>
                  <w:t>4</w:t>
                </w:r>
                <w:r w:rsidR="00B50023">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B50023">
                      <w:rPr>
                        <w:bCs/>
                        <w:lang w:eastAsia="en-GB"/>
                      </w:rPr>
                      <w:t>2024</w:t>
                    </w:r>
                  </w:sdtContent>
                </w:sdt>
              </w:sdtContent>
            </w:sdt>
          </w:p>
          <w:p w14:paraId="4128A55A" w14:textId="365E99B7" w:rsidR="00546DB1" w:rsidRPr="00546DB1" w:rsidRDefault="00A826E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B50023">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5002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6D69D067"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99pt;height:21.75pt" o:ole="">
                  <v:imagedata r:id="rId15" o:title=""/>
                </v:shape>
                <w:control r:id="rId16" w:name="OptionButton6" w:shapeid="_x0000_i1035"/>
              </w:object>
            </w:r>
            <w:r>
              <w:rPr>
                <w:bCs/>
                <w:szCs w:val="24"/>
                <w:lang w:val="en-GB" w:eastAsia="en-GB"/>
              </w:rPr>
              <w:object w:dxaOrig="225" w:dyaOrig="225" w14:anchorId="28F21F18">
                <v:shape id="_x0000_i1037" type="#_x0000_t75" style="width:159pt;height:21.75pt" o:ole="">
                  <v:imagedata r:id="rId17" o:title=""/>
                </v:shape>
                <w:control r:id="rId18" w:name="OptionButton7" w:shapeid="_x0000_i1037"/>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8EE7D23"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39" type="#_x0000_t75" style="width:241.5pt;height:21.75pt" o:ole="">
                  <v:imagedata r:id="rId19" o:title=""/>
                </v:shape>
                <w:control r:id="rId20" w:name="OptionButton4" w:shapeid="_x0000_i1039"/>
              </w:object>
            </w:r>
          </w:p>
          <w:p w14:paraId="6293272A" w14:textId="77777777" w:rsidR="00E17425" w:rsidRPr="00546DB1" w:rsidRDefault="002C5752" w:rsidP="00E17425">
            <w:pPr>
              <w:tabs>
                <w:tab w:val="left" w:pos="426"/>
              </w:tabs>
              <w:spacing w:after="120"/>
              <w:ind w:left="567"/>
              <w:rPr>
                <w:bCs/>
                <w:lang w:eastAsia="en-GB"/>
              </w:rPr>
            </w:pPr>
            <w:r w:rsidRPr="0007110E">
              <w:rPr>
                <w:bCs/>
                <w:szCs w:val="24"/>
                <w:lang w:eastAsia="en-GB"/>
              </w:rPr>
              <w:t xml:space="preserve"> </w:t>
            </w:r>
            <w:r w:rsidR="00E17425">
              <w:rPr>
                <w:bCs/>
                <w:lang w:eastAsia="en-GB"/>
              </w:rPr>
              <w:t>Können sich auch bewerben</w:t>
            </w:r>
            <w:r w:rsidR="00E17425" w:rsidRPr="00546DB1">
              <w:rPr>
                <w:bCs/>
                <w:lang w:eastAsia="en-GB"/>
              </w:rPr>
              <w:t>:</w:t>
            </w:r>
          </w:p>
          <w:p w14:paraId="3300DEFB" w14:textId="7FD3A836" w:rsidR="00B67303" w:rsidRPr="00BA2D1C" w:rsidRDefault="00E17425" w:rsidP="00A826E0">
            <w:pPr>
              <w:tabs>
                <w:tab w:val="left" w:pos="426"/>
              </w:tabs>
              <w:spacing w:after="0"/>
              <w:contextualSpacing/>
              <w:jc w:val="left"/>
              <w:rPr>
                <w:bCs/>
                <w:szCs w:val="24"/>
                <w:lang w:eastAsia="en-GB"/>
              </w:rPr>
            </w:pPr>
            <w:r>
              <w:rPr>
                <w:bCs/>
                <w:lang w:eastAsia="en-GB"/>
              </w:rPr>
              <w:t>Bedienstete</w:t>
            </w:r>
            <w:r w:rsidRPr="00546DB1">
              <w:rPr>
                <w:bCs/>
                <w:szCs w:val="24"/>
                <w:lang w:eastAsia="en-GB"/>
              </w:rPr>
              <w:t xml:space="preserve"> der folgenden </w:t>
            </w:r>
            <w:r>
              <w:rPr>
                <w:bCs/>
                <w:szCs w:val="24"/>
                <w:lang w:eastAsia="en-GB"/>
              </w:rPr>
              <w:t xml:space="preserve">Drittländer bewerben: </w:t>
            </w:r>
            <w:sdt>
              <w:sdtPr>
                <w:rPr>
                  <w:bCs/>
                  <w:szCs w:val="24"/>
                  <w:lang w:eastAsia="en-GB"/>
                </w:rPr>
                <w:id w:val="1277215715"/>
                <w:placeholder>
                  <w:docPart w:val="176AE9EBF8664C57B04007FF49AA593E"/>
                </w:placeholder>
              </w:sdtPr>
              <w:sdtEndPr/>
              <w:sdtContent>
                <w:sdt>
                  <w:sdtPr>
                    <w:rPr>
                      <w:bCs/>
                      <w:szCs w:val="24"/>
                    </w:rPr>
                    <w:id w:val="1742369941"/>
                    <w:placeholder>
                      <w:docPart w:val="285BAB608E7D41BD80154C1BD18EC567"/>
                    </w:placeholder>
                  </w:sdtPr>
                  <w:sdtEndPr/>
                  <w:sdtContent>
                    <w:r w:rsidR="00B67303" w:rsidRPr="00501596">
                      <w:t xml:space="preserve">Republik Albanien, Bosnien und Herzegowina, Kosovo*, Moldau, Montenegro, Republik Nordmazedonien, Republik Serbien, Republik Türkei und Ukraine </w:t>
                    </w:r>
                    <w:r w:rsidR="00B67303">
                      <w:t xml:space="preserve">                          </w:t>
                    </w:r>
                    <w:r w:rsidR="00B77779">
                      <w:t xml:space="preserve">                                                                    </w:t>
                    </w:r>
                    <w:r w:rsidR="00B67303" w:rsidRPr="00501596">
                      <w:rPr>
                        <w:b/>
                        <w:bCs/>
                        <w:sz w:val="22"/>
                      </w:rPr>
                      <w:t>*</w:t>
                    </w:r>
                    <w:r w:rsidR="00B67303" w:rsidRPr="00897930">
                      <w:rPr>
                        <w:sz w:val="22"/>
                      </w:rPr>
                      <w:t>Diese Benennung erfolgt unbeschadet der Stellungnahmen zum Status und steht im Einklang mit der Resolution 1244/1999 des UN-Sicherheitsrates und dem Gutachten des IGH zur Unabhängigkeitserklärung des Kosovo.</w:t>
                    </w:r>
                  </w:sdtContent>
                </w:sdt>
              </w:sdtContent>
            </w:sdt>
          </w:p>
          <w:p w14:paraId="763DB461" w14:textId="437706B2" w:rsidR="002C5752" w:rsidRDefault="002C5752" w:rsidP="00E17425">
            <w:pPr>
              <w:tabs>
                <w:tab w:val="left" w:pos="426"/>
              </w:tabs>
              <w:contextualSpacing/>
              <w:rPr>
                <w:bCs/>
                <w:szCs w:val="24"/>
                <w:lang w:eastAsia="en-GB"/>
              </w:rPr>
            </w:pPr>
          </w:p>
          <w:p w14:paraId="1C760A76" w14:textId="66FDAACE" w:rsidR="00E17425" w:rsidRPr="00E17425" w:rsidRDefault="00E17425" w:rsidP="00E17425">
            <w:pPr>
              <w:tabs>
                <w:tab w:val="left" w:pos="426"/>
              </w:tabs>
              <w:contextualSpacing/>
              <w:rPr>
                <w:bCs/>
                <w:szCs w:val="24"/>
                <w:lang w:eastAsia="en-GB"/>
              </w:rPr>
            </w:pP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C598F49"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1" type="#_x0000_t75" style="width:108pt;height:21.75pt" o:ole="">
                  <v:imagedata r:id="rId21" o:title=""/>
                </v:shape>
                <w:control r:id="rId22" w:name="OptionButton2" w:shapeid="_x0000_i1041"/>
              </w:object>
            </w:r>
            <w:r>
              <w:rPr>
                <w:bCs/>
                <w:szCs w:val="24"/>
                <w:lang w:val="en-GB" w:eastAsia="en-GB"/>
              </w:rPr>
              <w:object w:dxaOrig="225" w:dyaOrig="225" w14:anchorId="50596B69">
                <v:shape id="_x0000_i1043" type="#_x0000_t75" style="width:108pt;height:21.75pt" o:ole="">
                  <v:imagedata r:id="rId23" o:title=""/>
                </v:shape>
                <w:control r:id="rId24" w:name="OptionButton3" w:shapeid="_x0000_i1043"/>
              </w:object>
            </w:r>
          </w:p>
          <w:p w14:paraId="1CC7C8D1" w14:textId="4E71E70C"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4-10-25T00:00:00Z">
                  <w:dateFormat w:val="dd-MM-yyyy"/>
                  <w:lid w:val="fr-BE"/>
                  <w:storeMappedDataAs w:val="dateTime"/>
                  <w:calendar w:val="gregorian"/>
                </w:date>
              </w:sdtPr>
              <w:sdtEndPr/>
              <w:sdtContent>
                <w:r w:rsidR="0064031C">
                  <w:rPr>
                    <w:bCs/>
                    <w:lang w:val="en-IE" w:eastAsia="en-GB"/>
                  </w:rPr>
                  <w:t>25</w:t>
                </w:r>
                <w:r w:rsidR="00B50023">
                  <w:rPr>
                    <w:bCs/>
                    <w:lang w:val="en-IE" w:eastAsia="en-GB"/>
                  </w:rPr>
                  <w:t>-</w:t>
                </w:r>
                <w:r w:rsidR="00C6062A">
                  <w:rPr>
                    <w:bCs/>
                    <w:lang w:val="en-IE" w:eastAsia="en-GB"/>
                  </w:rPr>
                  <w:t>10</w:t>
                </w:r>
                <w:r w:rsidR="00B50023">
                  <w:rPr>
                    <w:bCs/>
                    <w:lang w:val="en-IE" w:eastAsia="en-GB"/>
                  </w:rPr>
                  <w:t>-2024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B50023" w:rsidRDefault="00803007" w:rsidP="007C07D8">
      <w:pPr>
        <w:pStyle w:val="ListNumber"/>
        <w:numPr>
          <w:ilvl w:val="0"/>
          <w:numId w:val="0"/>
        </w:numPr>
        <w:ind w:left="709" w:hanging="709"/>
        <w:rPr>
          <w:lang w:eastAsia="en-GB"/>
        </w:rPr>
      </w:pPr>
      <w:r w:rsidRPr="00B50023">
        <w:rPr>
          <w:b/>
          <w:bCs/>
          <w:lang w:eastAsia="en-GB"/>
        </w:rPr>
        <w:t>Wer wi</w:t>
      </w:r>
      <w:r w:rsidR="002F7504" w:rsidRPr="00B50023">
        <w:rPr>
          <w:b/>
          <w:bCs/>
          <w:lang w:eastAsia="en-GB"/>
        </w:rPr>
        <w:t>r</w:t>
      </w:r>
      <w:r w:rsidRPr="00B50023">
        <w:rPr>
          <w:b/>
          <w:bCs/>
          <w:lang w:eastAsia="en-GB"/>
        </w:rPr>
        <w:t xml:space="preserve"> sind</w:t>
      </w:r>
    </w:p>
    <w:sdt>
      <w:sdtPr>
        <w:rPr>
          <w:lang w:val="en-US" w:eastAsia="en-GB"/>
        </w:rPr>
        <w:id w:val="1822233941"/>
        <w:placeholder>
          <w:docPart w:val="FE6C9874556B47B1A65A432926DB0BCE"/>
        </w:placeholder>
      </w:sdtPr>
      <w:sdtEndPr/>
      <w:sdtContent>
        <w:p w14:paraId="76DD1EEA" w14:textId="7D49244A" w:rsidR="00803007" w:rsidRPr="00270BF5" w:rsidRDefault="00270BF5" w:rsidP="00803007">
          <w:pPr>
            <w:rPr>
              <w:lang w:val="de-AT" w:eastAsia="en-GB"/>
            </w:rPr>
          </w:pPr>
          <w:r w:rsidRPr="00270BF5">
            <w:rPr>
              <w:lang w:val="de-AT" w:eastAsia="en-GB"/>
            </w:rPr>
            <w:t xml:space="preserve">Aufgabe des Referats Audit und interne Kontrolle (R3) ist es, wesentliche Elemente für die </w:t>
          </w:r>
          <w:r w:rsidR="004F2B47">
            <w:t>Zuverlässigkeitsbescheinigung</w:t>
          </w:r>
          <w:r w:rsidRPr="00270BF5">
            <w:rPr>
              <w:lang w:val="de-AT" w:eastAsia="en-GB"/>
            </w:rPr>
            <w:t xml:space="preserve"> der GD NEAR bereitzustellen. Dies umfasst direkte Kontrollen sowie die Entwicklung und Überwachung des internen Kontrollrahmens in der GD NEAR. Durch seine Unterstützung (Prüfung, Rechnungsführung, Betrugsbekämpfung, Risikomanagement und interne Kontrolle) trägt R3 zur effizienten Verwaltung der Ressourcen der GD NEAR bei und erleichtert die Bewertung der Ausgaben der GD NEAR durch die Kontrollstellen. Das Referat ist für die Beziehungen zum Europäischen Rechnungshof (</w:t>
          </w:r>
          <w:proofErr w:type="spellStart"/>
          <w:r w:rsidRPr="00270BF5">
            <w:rPr>
              <w:lang w:val="de-AT" w:eastAsia="en-GB"/>
            </w:rPr>
            <w:t>EuRH</w:t>
          </w:r>
          <w:proofErr w:type="spellEnd"/>
          <w:r w:rsidRPr="00270BF5">
            <w:rPr>
              <w:lang w:val="de-AT" w:eastAsia="en-GB"/>
            </w:rPr>
            <w:t>), zum Internen Auditdienst und zu OLAF sowie für die Verwaltung des Entlastungsverfahrens der GD zuständig. Das Referat hat 22 Mitarbeiter, die in vier Teams aufgeteilt sind.</w:t>
          </w:r>
        </w:p>
      </w:sdtContent>
    </w:sdt>
    <w:p w14:paraId="3862387A" w14:textId="77777777" w:rsidR="00803007" w:rsidRPr="00270BF5"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A9EF26F" w14:textId="05F48A2B" w:rsidR="00270BF5" w:rsidRPr="00270BF5" w:rsidRDefault="00270BF5" w:rsidP="00270BF5">
          <w:pPr>
            <w:rPr>
              <w:lang w:val="de-AT" w:eastAsia="en-GB"/>
            </w:rPr>
          </w:pPr>
          <w:r w:rsidRPr="00270BF5">
            <w:rPr>
              <w:lang w:val="de-AT" w:eastAsia="en-GB"/>
            </w:rPr>
            <w:t xml:space="preserve">Wir schlagen eine interessante Position als Kontrollexperte in einem </w:t>
          </w:r>
          <w:r>
            <w:rPr>
              <w:lang w:val="de-AT" w:eastAsia="en-GB"/>
            </w:rPr>
            <w:t>freundlichen</w:t>
          </w:r>
          <w:r w:rsidRPr="00270BF5">
            <w:rPr>
              <w:lang w:val="de-AT" w:eastAsia="en-GB"/>
            </w:rPr>
            <w:t xml:space="preserve"> Referat mit </w:t>
          </w:r>
          <w:r>
            <w:rPr>
              <w:lang w:val="de-AT" w:eastAsia="en-GB"/>
            </w:rPr>
            <w:t>herausfordernden Aufgaben</w:t>
          </w:r>
          <w:r w:rsidRPr="00270BF5">
            <w:rPr>
              <w:lang w:val="de-AT" w:eastAsia="en-GB"/>
            </w:rPr>
            <w:t xml:space="preserve"> und </w:t>
          </w:r>
          <w:r>
            <w:rPr>
              <w:lang w:val="de-AT" w:eastAsia="en-GB"/>
            </w:rPr>
            <w:t xml:space="preserve">einem </w:t>
          </w:r>
          <w:r w:rsidRPr="00270BF5">
            <w:rPr>
              <w:lang w:val="de-AT" w:eastAsia="en-GB"/>
            </w:rPr>
            <w:t>motivierendem Arbeitsumfeld vor, einschließlich regelmäßiger Kontakte zu den EU-Delegationen und den geografischen Referaten der GD NEAR. Der erfolgreiche Bewerber/die erfolgreiche Bewerberin gehört dem Team an, das für die Vorbereitung und Weiterverfolgung der vom Europäischen Rechnungshof durchgeführten Prüfungen der Strategien und Ausgaben der GD NEAR sowie für Ex-post-Prüfungen zuständig ist, die von Auftragnehmern zur Schätzung der Restfehlerquote der GD NEAR (RER-Studie) durchgeführt werden.</w:t>
          </w:r>
        </w:p>
        <w:p w14:paraId="1EC769C3" w14:textId="73E4679B" w:rsidR="00270BF5" w:rsidRPr="00270BF5" w:rsidRDefault="00270BF5" w:rsidP="00270BF5">
          <w:pPr>
            <w:rPr>
              <w:lang w:val="de-AT" w:eastAsia="en-GB"/>
            </w:rPr>
          </w:pPr>
          <w:r w:rsidRPr="00270BF5">
            <w:rPr>
              <w:lang w:val="de-AT" w:eastAsia="en-GB"/>
            </w:rPr>
            <w:t xml:space="preserve">Bei dieser </w:t>
          </w:r>
          <w:r>
            <w:rPr>
              <w:lang w:val="de-AT" w:eastAsia="en-GB"/>
            </w:rPr>
            <w:t>Tätigkeit</w:t>
          </w:r>
          <w:r w:rsidRPr="00270BF5">
            <w:rPr>
              <w:lang w:val="de-AT" w:eastAsia="en-GB"/>
            </w:rPr>
            <w:t xml:space="preserve"> sind Kontakte zu Kollegen aus der GD NEAR und ihren Delegationen sowie zu anderen Generaldirektionen </w:t>
          </w:r>
          <w:r>
            <w:rPr>
              <w:lang w:val="de-AT" w:eastAsia="en-GB"/>
            </w:rPr>
            <w:t>für die Erfüllung der dem ANS übertragenen Aufgaben von wesentlicher Bedeutung</w:t>
          </w:r>
          <w:r w:rsidRPr="00270BF5">
            <w:rPr>
              <w:lang w:val="de-AT" w:eastAsia="en-GB"/>
            </w:rPr>
            <w:t>:</w:t>
          </w:r>
        </w:p>
        <w:p w14:paraId="633124B8" w14:textId="60343C08" w:rsidR="00270BF5" w:rsidRPr="008A0744" w:rsidRDefault="00270BF5" w:rsidP="008A0744">
          <w:pPr>
            <w:pStyle w:val="ListParagraph"/>
            <w:numPr>
              <w:ilvl w:val="0"/>
              <w:numId w:val="31"/>
            </w:numPr>
            <w:spacing w:after="60"/>
            <w:rPr>
              <w:lang w:val="de-AT" w:eastAsia="en-GB"/>
            </w:rPr>
          </w:pPr>
          <w:r w:rsidRPr="008A0744">
            <w:rPr>
              <w:lang w:val="de-AT" w:eastAsia="en-GB"/>
            </w:rPr>
            <w:t xml:space="preserve">Beitrag zur Analyse der vom </w:t>
          </w:r>
          <w:proofErr w:type="spellStart"/>
          <w:r w:rsidRPr="008A0744">
            <w:rPr>
              <w:lang w:val="de-AT" w:eastAsia="en-GB"/>
            </w:rPr>
            <w:t>EuRH</w:t>
          </w:r>
          <w:proofErr w:type="spellEnd"/>
          <w:r w:rsidRPr="008A0744">
            <w:rPr>
              <w:lang w:val="de-AT" w:eastAsia="en-GB"/>
            </w:rPr>
            <w:t xml:space="preserve"> und vom Auftragnehmer mit der Restfehlerquote herausgegebenen Prüfberichte, um die Optionen zur Anfechtung der Feststellungen zu bewerten und den Dialog mit den Prüfern zu unterstützen. </w:t>
          </w:r>
        </w:p>
        <w:p w14:paraId="6F5AA09A" w14:textId="6AC6B7F2" w:rsidR="00270BF5" w:rsidRPr="008A0744" w:rsidRDefault="00270BF5" w:rsidP="008A0744">
          <w:pPr>
            <w:pStyle w:val="ListParagraph"/>
            <w:numPr>
              <w:ilvl w:val="0"/>
              <w:numId w:val="31"/>
            </w:numPr>
            <w:rPr>
              <w:lang w:val="de-AT" w:eastAsia="en-GB"/>
            </w:rPr>
          </w:pPr>
          <w:r w:rsidRPr="008A0744">
            <w:rPr>
              <w:lang w:val="de-AT" w:eastAsia="en-GB"/>
            </w:rPr>
            <w:t xml:space="preserve">Beitrag zur eingehenden Analyse der von den Prüfern gemeldeten Fehler und damit zur Formulierung von Maßnahmen, die von der GD NEAR zu ergreifen sind, um die interne Kapazität zur Aufdeckung wiederkehrender Fehler zu verbessern (einschließlich der Überarbeitung von Leitlinien, Anweisungen und Präsentationen). </w:t>
          </w:r>
        </w:p>
        <w:p w14:paraId="02D01428" w14:textId="003BC32C" w:rsidR="00270BF5" w:rsidRPr="008A0744" w:rsidRDefault="00270BF5" w:rsidP="008A0744">
          <w:pPr>
            <w:pStyle w:val="ListParagraph"/>
            <w:numPr>
              <w:ilvl w:val="0"/>
              <w:numId w:val="31"/>
            </w:numPr>
            <w:rPr>
              <w:lang w:val="de-AT" w:eastAsia="en-GB"/>
            </w:rPr>
          </w:pPr>
          <w:r w:rsidRPr="008A0744">
            <w:rPr>
              <w:lang w:val="de-AT" w:eastAsia="en-GB"/>
            </w:rPr>
            <w:t>Unterstützung und Anleitung in Bezug auf die Einhaltung von Vorschriften und bewährte Verfahren bei Kontroll- und Prüfverfahren.</w:t>
          </w:r>
        </w:p>
        <w:p w14:paraId="12B9C59B" w14:textId="0BB7668B" w:rsidR="00803007" w:rsidRPr="009F216F" w:rsidRDefault="00270BF5" w:rsidP="00270BF5">
          <w:pPr>
            <w:rPr>
              <w:lang w:eastAsia="en-GB"/>
            </w:rPr>
          </w:pPr>
          <w:r>
            <w:rPr>
              <w:lang w:eastAsia="en-GB"/>
            </w:rPr>
            <w:t xml:space="preserve">Die Stelle bietet ausgezeichnete Möglichkeiten für die Entwicklung umfassenderer Kenntnisse zu einer Vielzahl von Themen und ermöglicht ein gutes Verständnis </w:t>
          </w:r>
          <w:r w:rsidR="003B7A07" w:rsidRPr="003B7A07">
            <w:rPr>
              <w:lang w:eastAsia="en-GB"/>
            </w:rPr>
            <w:t>ü</w:t>
          </w:r>
          <w:r w:rsidR="003B7A07">
            <w:rPr>
              <w:lang w:eastAsia="en-GB"/>
            </w:rPr>
            <w:t>ber</w:t>
          </w:r>
          <w:r>
            <w:rPr>
              <w:lang w:eastAsia="en-GB"/>
            </w:rPr>
            <w:t xml:space="preserve"> </w:t>
          </w:r>
          <w:r w:rsidR="003B7A07">
            <w:rPr>
              <w:lang w:eastAsia="en-GB"/>
            </w:rPr>
            <w:t xml:space="preserve">die </w:t>
          </w:r>
          <w:r>
            <w:rPr>
              <w:lang w:eastAsia="en-GB"/>
            </w:rPr>
            <w:t>Funktionsweise der Generaldirektion.</w:t>
          </w:r>
          <w:r w:rsidRPr="00270BF5">
            <w:rPr>
              <w:lang w:val="de-AT" w:eastAsia="en-GB"/>
            </w:rPr>
            <w:t xml:space="preserve"> Die GD </w:t>
          </w:r>
          <w:r>
            <w:rPr>
              <w:lang w:eastAsia="en-GB"/>
            </w:rPr>
            <w:t xml:space="preserve">schätzt und fördert </w:t>
          </w:r>
          <w:r w:rsidRPr="00270BF5">
            <w:rPr>
              <w:lang w:val="de-AT" w:eastAsia="en-GB"/>
            </w:rPr>
            <w:t>sektorübergreifende Arbeit. Der Stelleninhaber kann daher aufgefordert werden, entsprechend den Bedürfnissen des Referats, der Direktion oder der Generaldirektion entsprechend den politischen Prioritäten der GD an verschiedenen Aufgaben und Projekten mitzuwirken.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82F9B20" w14:textId="77777777" w:rsidR="00270BF5" w:rsidRPr="00270BF5" w:rsidRDefault="00270BF5" w:rsidP="008A0744">
          <w:pPr>
            <w:rPr>
              <w:lang w:val="de-AT" w:eastAsia="en-GB"/>
            </w:rPr>
          </w:pPr>
          <w:r w:rsidRPr="00270BF5">
            <w:rPr>
              <w:lang w:val="de-AT" w:eastAsia="en-GB"/>
            </w:rPr>
            <w:t xml:space="preserve">Die Bewerber sollten über Folgendes verfügen: </w:t>
          </w:r>
        </w:p>
        <w:p w14:paraId="355EFA62" w14:textId="6C33244F" w:rsidR="00270BF5" w:rsidRPr="008A0744" w:rsidRDefault="00270BF5" w:rsidP="008A0744">
          <w:pPr>
            <w:pStyle w:val="ListParagraph"/>
            <w:numPr>
              <w:ilvl w:val="0"/>
              <w:numId w:val="30"/>
            </w:numPr>
            <w:spacing w:after="60"/>
            <w:rPr>
              <w:lang w:val="de-AT" w:eastAsia="en-GB"/>
            </w:rPr>
          </w:pPr>
          <w:r w:rsidRPr="008A0744">
            <w:rPr>
              <w:lang w:val="de-AT" w:eastAsia="en-GB"/>
            </w:rPr>
            <w:t>Einschlägige Erfahrung im Bereich Audit und Kontrolle</w:t>
          </w:r>
        </w:p>
        <w:p w14:paraId="17B860B0" w14:textId="3ABC977F" w:rsidR="00270BF5" w:rsidRPr="008A0744" w:rsidRDefault="00270BF5" w:rsidP="008A0744">
          <w:pPr>
            <w:pStyle w:val="ListParagraph"/>
            <w:numPr>
              <w:ilvl w:val="0"/>
              <w:numId w:val="30"/>
            </w:numPr>
            <w:spacing w:after="60"/>
            <w:rPr>
              <w:lang w:val="de-AT" w:eastAsia="en-GB"/>
            </w:rPr>
          </w:pPr>
          <w:r w:rsidRPr="008A0744">
            <w:rPr>
              <w:lang w:val="de-AT" w:eastAsia="en-GB"/>
            </w:rPr>
            <w:t>Gutes Verständnis der internen Kontrolle</w:t>
          </w:r>
        </w:p>
        <w:p w14:paraId="176206AC" w14:textId="7221CEF7" w:rsidR="00270BF5" w:rsidRPr="008A0744" w:rsidRDefault="008A0744" w:rsidP="008A0744">
          <w:pPr>
            <w:pStyle w:val="ListParagraph"/>
            <w:numPr>
              <w:ilvl w:val="0"/>
              <w:numId w:val="30"/>
            </w:numPr>
            <w:spacing w:after="0"/>
            <w:ind w:left="357" w:hanging="357"/>
            <w:rPr>
              <w:lang w:val="de-AT" w:eastAsia="en-GB"/>
            </w:rPr>
          </w:pPr>
          <w:r>
            <w:rPr>
              <w:lang w:val="de-AT" w:eastAsia="en-GB"/>
            </w:rPr>
            <w:lastRenderedPageBreak/>
            <w:t>Ein hohes Maß an Enthusiasmus und Motivation, Interesse an kontinuierlichem Lernen, Teamfähigkeit</w:t>
          </w:r>
        </w:p>
        <w:p w14:paraId="26A6B9F2" w14:textId="787B9B13" w:rsidR="00270BF5" w:rsidRPr="00270BF5" w:rsidRDefault="00270BF5" w:rsidP="008A0744">
          <w:pPr>
            <w:pStyle w:val="ListParagraph"/>
            <w:numPr>
              <w:ilvl w:val="0"/>
              <w:numId w:val="30"/>
            </w:numPr>
            <w:rPr>
              <w:lang w:val="de-AT" w:eastAsia="en-GB"/>
            </w:rPr>
          </w:pPr>
          <w:r w:rsidRPr="00270BF5">
            <w:rPr>
              <w:lang w:val="de-AT" w:eastAsia="en-GB"/>
            </w:rPr>
            <w:t>Fähigkeit zur Analyse komplexer Informationen und Situationen und zur Darstellung der Ergebnisse</w:t>
          </w:r>
        </w:p>
        <w:p w14:paraId="65383B00" w14:textId="5A526F86" w:rsidR="00270BF5" w:rsidRPr="00270BF5" w:rsidRDefault="00270BF5" w:rsidP="008A0744">
          <w:pPr>
            <w:pStyle w:val="ListParagraph"/>
            <w:numPr>
              <w:ilvl w:val="0"/>
              <w:numId w:val="30"/>
            </w:numPr>
            <w:rPr>
              <w:lang w:val="de-AT" w:eastAsia="en-GB"/>
            </w:rPr>
          </w:pPr>
          <w:r w:rsidRPr="00270BF5">
            <w:rPr>
              <w:lang w:val="de-AT" w:eastAsia="en-GB"/>
            </w:rPr>
            <w:t xml:space="preserve">Ausgeprägte analytische Fähigkeiten und Fähigkeit, die Ergebnisse </w:t>
          </w:r>
          <w:r w:rsidR="00047AF7" w:rsidRPr="00047AF7">
            <w:rPr>
              <w:lang w:val="de-AT" w:eastAsia="en-GB"/>
            </w:rPr>
            <w:t>verständlich</w:t>
          </w:r>
          <w:r w:rsidRPr="00270BF5">
            <w:rPr>
              <w:lang w:val="de-AT" w:eastAsia="en-GB"/>
            </w:rPr>
            <w:t xml:space="preserve"> zu kommunizieren</w:t>
          </w:r>
        </w:p>
        <w:p w14:paraId="393C50C8" w14:textId="698B1FB4" w:rsidR="00270BF5" w:rsidRPr="00270BF5" w:rsidRDefault="00270BF5" w:rsidP="008A0744">
          <w:pPr>
            <w:pStyle w:val="ListParagraph"/>
            <w:numPr>
              <w:ilvl w:val="0"/>
              <w:numId w:val="30"/>
            </w:numPr>
            <w:rPr>
              <w:lang w:val="de-AT" w:eastAsia="en-GB"/>
            </w:rPr>
          </w:pPr>
          <w:r w:rsidRPr="00270BF5">
            <w:rPr>
              <w:lang w:val="de-AT" w:eastAsia="en-GB"/>
            </w:rPr>
            <w:t xml:space="preserve">Flexibilität und Fähigkeit, unter Druck zu arbeiten und </w:t>
          </w:r>
          <w:r w:rsidR="00047AF7">
            <w:rPr>
              <w:lang w:val="de-AT" w:eastAsia="en-GB"/>
            </w:rPr>
            <w:t>kurze</w:t>
          </w:r>
          <w:r w:rsidRPr="00270BF5">
            <w:rPr>
              <w:lang w:val="de-AT" w:eastAsia="en-GB"/>
            </w:rPr>
            <w:t xml:space="preserve"> Fristen einzuhalten</w:t>
          </w:r>
        </w:p>
        <w:p w14:paraId="59F3E411" w14:textId="2AD0C9DC" w:rsidR="00270BF5" w:rsidRPr="00270BF5" w:rsidRDefault="00270BF5" w:rsidP="008A0744">
          <w:pPr>
            <w:pStyle w:val="ListParagraph"/>
            <w:numPr>
              <w:ilvl w:val="0"/>
              <w:numId w:val="30"/>
            </w:numPr>
            <w:rPr>
              <w:lang w:val="de-AT" w:eastAsia="en-GB"/>
            </w:rPr>
          </w:pPr>
          <w:r w:rsidRPr="00270BF5">
            <w:rPr>
              <w:lang w:val="de-AT" w:eastAsia="en-GB"/>
            </w:rPr>
            <w:t>Ausgezeichnete Kommunikations- und redaktionelle Fähigkeiten in englischer Sprache</w:t>
          </w:r>
        </w:p>
        <w:p w14:paraId="7C815117" w14:textId="15F9830E" w:rsidR="00270BF5" w:rsidRDefault="00270BF5" w:rsidP="008A0744">
          <w:pPr>
            <w:pStyle w:val="ListParagraph"/>
            <w:numPr>
              <w:ilvl w:val="0"/>
              <w:numId w:val="30"/>
            </w:numPr>
            <w:rPr>
              <w:lang w:val="de-AT" w:eastAsia="en-GB"/>
            </w:rPr>
          </w:pPr>
          <w:r w:rsidRPr="00270BF5">
            <w:rPr>
              <w:lang w:val="de-AT" w:eastAsia="en-GB"/>
            </w:rPr>
            <w:t xml:space="preserve">Fortgeschrittene </w:t>
          </w:r>
          <w:r w:rsidR="008A0744">
            <w:rPr>
              <w:lang w:val="de-AT" w:eastAsia="en-GB"/>
            </w:rPr>
            <w:t xml:space="preserve">Kenntnisse </w:t>
          </w:r>
          <w:r w:rsidRPr="00270BF5">
            <w:rPr>
              <w:lang w:val="de-AT" w:eastAsia="en-GB"/>
            </w:rPr>
            <w:t>in Excel</w:t>
          </w:r>
        </w:p>
        <w:p w14:paraId="329580D0" w14:textId="77777777" w:rsidR="008A0744" w:rsidRPr="00270BF5" w:rsidRDefault="008A0744" w:rsidP="008A0744">
          <w:pPr>
            <w:spacing w:after="60"/>
            <w:rPr>
              <w:lang w:val="de-AT" w:eastAsia="en-GB"/>
            </w:rPr>
          </w:pPr>
        </w:p>
        <w:p w14:paraId="0810D54C" w14:textId="0104441D" w:rsidR="00270BF5" w:rsidRPr="00270BF5" w:rsidRDefault="008A0744" w:rsidP="008A0744">
          <w:pPr>
            <w:rPr>
              <w:lang w:val="de-AT" w:eastAsia="en-GB"/>
            </w:rPr>
          </w:pPr>
          <w:r>
            <w:rPr>
              <w:lang w:val="de-AT" w:eastAsia="en-GB"/>
            </w:rPr>
            <w:t>Folgendes w</w:t>
          </w:r>
          <w:r w:rsidRPr="008A0744">
            <w:rPr>
              <w:lang w:val="de-AT" w:eastAsia="en-GB"/>
            </w:rPr>
            <w:t>ü</w:t>
          </w:r>
          <w:r>
            <w:rPr>
              <w:lang w:val="de-AT" w:eastAsia="en-GB"/>
            </w:rPr>
            <w:t>rde als Vorteil betrachtet</w:t>
          </w:r>
          <w:r w:rsidR="00270BF5" w:rsidRPr="00270BF5">
            <w:rPr>
              <w:lang w:val="de-AT" w:eastAsia="en-GB"/>
            </w:rPr>
            <w:t>:</w:t>
          </w:r>
        </w:p>
        <w:p w14:paraId="08D3747E" w14:textId="7793CDD4" w:rsidR="00270BF5" w:rsidRPr="00270BF5" w:rsidRDefault="00270BF5" w:rsidP="008A0744">
          <w:pPr>
            <w:pStyle w:val="ListParagraph"/>
            <w:numPr>
              <w:ilvl w:val="0"/>
              <w:numId w:val="30"/>
            </w:numPr>
            <w:rPr>
              <w:lang w:val="de-AT" w:eastAsia="en-GB"/>
            </w:rPr>
          </w:pPr>
          <w:r w:rsidRPr="00270BF5">
            <w:rPr>
              <w:lang w:val="de-AT" w:eastAsia="en-GB"/>
            </w:rPr>
            <w:t>Kenntnis</w:t>
          </w:r>
          <w:r w:rsidR="008A0744">
            <w:rPr>
              <w:lang w:val="de-AT" w:eastAsia="en-GB"/>
            </w:rPr>
            <w:t>se</w:t>
          </w:r>
          <w:r w:rsidRPr="00270BF5">
            <w:rPr>
              <w:lang w:val="de-AT" w:eastAsia="en-GB"/>
            </w:rPr>
            <w:t xml:space="preserve"> ü</w:t>
          </w:r>
          <w:r w:rsidR="008A0744">
            <w:rPr>
              <w:lang w:val="de-AT" w:eastAsia="en-GB"/>
            </w:rPr>
            <w:t>be</w:t>
          </w:r>
          <w:r w:rsidRPr="00270BF5">
            <w:rPr>
              <w:lang w:val="de-AT" w:eastAsia="en-GB"/>
            </w:rPr>
            <w:t>r das Finanzmanagement der Europäischen Kommission</w:t>
          </w:r>
        </w:p>
        <w:p w14:paraId="3328BBDF" w14:textId="0409968B" w:rsidR="00270BF5" w:rsidRPr="00270BF5" w:rsidRDefault="00270BF5" w:rsidP="008A0744">
          <w:pPr>
            <w:pStyle w:val="ListParagraph"/>
            <w:numPr>
              <w:ilvl w:val="0"/>
              <w:numId w:val="30"/>
            </w:numPr>
            <w:rPr>
              <w:lang w:val="de-AT" w:eastAsia="en-GB"/>
            </w:rPr>
          </w:pPr>
          <w:r w:rsidRPr="00270BF5">
            <w:rPr>
              <w:lang w:val="de-AT" w:eastAsia="en-GB"/>
            </w:rPr>
            <w:t>Gute Kenntnis der Nachbarschafts- und Heranführungsinstrumente</w:t>
          </w:r>
        </w:p>
        <w:p w14:paraId="3CBC3965" w14:textId="3771B74D" w:rsidR="00270BF5" w:rsidRPr="00270BF5" w:rsidRDefault="00270BF5" w:rsidP="008A0744">
          <w:pPr>
            <w:pStyle w:val="ListParagraph"/>
            <w:numPr>
              <w:ilvl w:val="0"/>
              <w:numId w:val="30"/>
            </w:numPr>
            <w:rPr>
              <w:lang w:val="de-AT" w:eastAsia="en-GB"/>
            </w:rPr>
          </w:pPr>
          <w:r w:rsidRPr="00270BF5">
            <w:rPr>
              <w:lang w:val="de-AT" w:eastAsia="en-GB"/>
            </w:rPr>
            <w:t>Erfahrung mit vereinfachten Kostenoptionen (</w:t>
          </w:r>
          <w:r w:rsidR="008A0744">
            <w:rPr>
              <w:lang w:val="de-AT" w:eastAsia="en-GB"/>
            </w:rPr>
            <w:t>VKOs</w:t>
          </w:r>
          <w:r w:rsidRPr="00270BF5">
            <w:rPr>
              <w:lang w:val="de-AT" w:eastAsia="en-GB"/>
            </w:rPr>
            <w:t>) und ergebnisorientierter Finanzierung</w:t>
          </w:r>
        </w:p>
        <w:p w14:paraId="2A0F153A" w14:textId="2CD6408B" w:rsidR="009321C6" w:rsidRPr="009F216F" w:rsidRDefault="00270BF5" w:rsidP="008A0744">
          <w:pPr>
            <w:pStyle w:val="ListParagraph"/>
            <w:numPr>
              <w:ilvl w:val="0"/>
              <w:numId w:val="30"/>
            </w:numPr>
            <w:rPr>
              <w:lang w:eastAsia="en-GB"/>
            </w:rPr>
          </w:pPr>
          <w:r w:rsidRPr="00270BF5">
            <w:rPr>
              <w:lang w:val="de-AT" w:eastAsia="en-GB"/>
            </w:rPr>
            <w:t>Kenntnis der Verfahren des Europäischen Rechnungshofs</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lastRenderedPageBreak/>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11608"/>
    <w:multiLevelType w:val="hybridMultilevel"/>
    <w:tmpl w:val="C896DA04"/>
    <w:lvl w:ilvl="0" w:tplc="EEE8C67C">
      <w:numFmt w:val="bullet"/>
      <w:lvlText w:val="•"/>
      <w:lvlJc w:val="left"/>
      <w:pPr>
        <w:ind w:left="360" w:hanging="360"/>
      </w:pPr>
      <w:rPr>
        <w:rFonts w:ascii="Calibri" w:eastAsiaTheme="minorHAnsi" w:hAnsi="Calibri" w:cs="Calibri"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8590ED7"/>
    <w:multiLevelType w:val="hybridMultilevel"/>
    <w:tmpl w:val="67F6C652"/>
    <w:lvl w:ilvl="0" w:tplc="BB7C1C98">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1"/>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2"/>
  </w:num>
  <w:num w:numId="17" w16cid:durableId="229002306">
    <w:abstractNumId w:val="10"/>
  </w:num>
  <w:num w:numId="18" w16cid:durableId="630205849">
    <w:abstractNumId w:val="11"/>
  </w:num>
  <w:num w:numId="19" w16cid:durableId="2102024247">
    <w:abstractNumId w:val="23"/>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758745875">
    <w:abstractNumId w:val="0"/>
  </w:num>
  <w:num w:numId="31" w16cid:durableId="65071828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47AF7"/>
    <w:rsid w:val="000D7B5E"/>
    <w:rsid w:val="001203F8"/>
    <w:rsid w:val="00255C46"/>
    <w:rsid w:val="00270BF5"/>
    <w:rsid w:val="002C5752"/>
    <w:rsid w:val="002F7504"/>
    <w:rsid w:val="00324D8D"/>
    <w:rsid w:val="0035094A"/>
    <w:rsid w:val="003874E2"/>
    <w:rsid w:val="0039387D"/>
    <w:rsid w:val="00394A86"/>
    <w:rsid w:val="003B2E38"/>
    <w:rsid w:val="003B7A07"/>
    <w:rsid w:val="004D75AF"/>
    <w:rsid w:val="004F2B47"/>
    <w:rsid w:val="00546DB1"/>
    <w:rsid w:val="005B198D"/>
    <w:rsid w:val="006243BB"/>
    <w:rsid w:val="0064031C"/>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A0744"/>
    <w:rsid w:val="008D52CF"/>
    <w:rsid w:val="00911B38"/>
    <w:rsid w:val="009321C6"/>
    <w:rsid w:val="009369B5"/>
    <w:rsid w:val="009442BE"/>
    <w:rsid w:val="009530C6"/>
    <w:rsid w:val="009F216F"/>
    <w:rsid w:val="00A64614"/>
    <w:rsid w:val="00A826E0"/>
    <w:rsid w:val="00AB56F9"/>
    <w:rsid w:val="00AC5FF8"/>
    <w:rsid w:val="00AE6941"/>
    <w:rsid w:val="00B50023"/>
    <w:rsid w:val="00B67303"/>
    <w:rsid w:val="00B73B91"/>
    <w:rsid w:val="00B77779"/>
    <w:rsid w:val="00BF6139"/>
    <w:rsid w:val="00C07259"/>
    <w:rsid w:val="00C27C81"/>
    <w:rsid w:val="00C6062A"/>
    <w:rsid w:val="00C63A3E"/>
    <w:rsid w:val="00CD33B4"/>
    <w:rsid w:val="00D605F4"/>
    <w:rsid w:val="00DA711C"/>
    <w:rsid w:val="00DB4FC8"/>
    <w:rsid w:val="00E01792"/>
    <w:rsid w:val="00E17425"/>
    <w:rsid w:val="00E35460"/>
    <w:rsid w:val="00E81EA2"/>
    <w:rsid w:val="00EB3060"/>
    <w:rsid w:val="00EC5C6B"/>
    <w:rsid w:val="00ED6452"/>
    <w:rsid w:val="00F60E71"/>
    <w:rsid w:val="00F90A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qFormat/>
    <w:locked/>
    <w:rsid w:val="008A07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48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F9462E8609364FDD90C6896E11F3C6AC"/>
        <w:category>
          <w:name w:val="General"/>
          <w:gallery w:val="placeholder"/>
        </w:category>
        <w:types>
          <w:type w:val="bbPlcHdr"/>
        </w:types>
        <w:behaviors>
          <w:behavior w:val="content"/>
        </w:behaviors>
        <w:guid w:val="{3BC00775-ACE4-4E7E-80B1-80A657396DF5}"/>
      </w:docPartPr>
      <w:docPartBody>
        <w:p w:rsidR="00682E18" w:rsidRDefault="00682E18" w:rsidP="00682E18">
          <w:pPr>
            <w:pStyle w:val="F9462E8609364FDD90C6896E11F3C6AC"/>
          </w:pPr>
          <w:r w:rsidRPr="0007110E">
            <w:rPr>
              <w:rStyle w:val="PlaceholderText"/>
              <w:bCs/>
            </w:rPr>
            <w:t>Click or tap here to enter text.</w:t>
          </w:r>
        </w:p>
      </w:docPartBody>
    </w:docPart>
    <w:docPart>
      <w:docPartPr>
        <w:name w:val="BBDC07B4C15E48749459C24214F73A1C"/>
        <w:category>
          <w:name w:val="General"/>
          <w:gallery w:val="placeholder"/>
        </w:category>
        <w:types>
          <w:type w:val="bbPlcHdr"/>
        </w:types>
        <w:behaviors>
          <w:behavior w:val="content"/>
        </w:behaviors>
        <w:guid w:val="{E6578118-2DB4-4D98-AD6D-A03D8A7D13D0}"/>
      </w:docPartPr>
      <w:docPartBody>
        <w:p w:rsidR="00682E18" w:rsidRDefault="00682E18" w:rsidP="00682E18">
          <w:pPr>
            <w:pStyle w:val="BBDC07B4C15E48749459C24214F73A1C"/>
          </w:pPr>
          <w:r w:rsidRPr="0007110E">
            <w:rPr>
              <w:rStyle w:val="PlaceholderText"/>
              <w:bCs/>
            </w:rPr>
            <w:t>Click or tap here to enter text.</w:t>
          </w:r>
        </w:p>
      </w:docPartBody>
    </w:docPart>
    <w:docPart>
      <w:docPartPr>
        <w:name w:val="176AE9EBF8664C57B04007FF49AA593E"/>
        <w:category>
          <w:name w:val="General"/>
          <w:gallery w:val="placeholder"/>
        </w:category>
        <w:types>
          <w:type w:val="bbPlcHdr"/>
        </w:types>
        <w:behaviors>
          <w:behavior w:val="content"/>
        </w:behaviors>
        <w:guid w:val="{44827EF6-5DB7-42AB-862F-D0CCE2C0AE40}"/>
      </w:docPartPr>
      <w:docPartBody>
        <w:p w:rsidR="00FF3D6A" w:rsidRDefault="00FF3D6A" w:rsidP="00FF3D6A">
          <w:pPr>
            <w:pStyle w:val="176AE9EBF8664C57B04007FF49AA593E"/>
          </w:pPr>
          <w:r>
            <w:rPr>
              <w:rStyle w:val="PlaceholderText"/>
              <w:bCs/>
            </w:rPr>
            <w:t xml:space="preserve"> …    </w:t>
          </w:r>
        </w:p>
      </w:docPartBody>
    </w:docPart>
    <w:docPart>
      <w:docPartPr>
        <w:name w:val="285BAB608E7D41BD80154C1BD18EC567"/>
        <w:category>
          <w:name w:val="General"/>
          <w:gallery w:val="placeholder"/>
        </w:category>
        <w:types>
          <w:type w:val="bbPlcHdr"/>
        </w:types>
        <w:behaviors>
          <w:behavior w:val="content"/>
        </w:behaviors>
        <w:guid w:val="{14C341AF-1501-4256-B28B-1014D9A589A7}"/>
      </w:docPartPr>
      <w:docPartBody>
        <w:p w:rsidR="00FF3D6A" w:rsidRDefault="00FF3D6A" w:rsidP="00FF3D6A">
          <w:pPr>
            <w:pStyle w:val="285BAB608E7D41BD80154C1BD18EC567"/>
          </w:pPr>
          <w:r w:rsidRPr="0007110E">
            <w:rPr>
              <w:rStyle w:val="PlaceholderText"/>
              <w:bCs/>
            </w:rPr>
            <w:t xml:space="preserve"> </w:t>
          </w:r>
          <w:r>
            <w:rPr>
              <w:rStyle w:val="PlaceholderText"/>
              <w:bCs/>
            </w:rPr>
            <w:t>….</w:t>
          </w:r>
          <w:r w:rsidRPr="0007110E">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82E18"/>
    <w:rsid w:val="00723B02"/>
    <w:rsid w:val="00897026"/>
    <w:rsid w:val="008A7C76"/>
    <w:rsid w:val="008C406B"/>
    <w:rsid w:val="008D04E3"/>
    <w:rsid w:val="00A71FAD"/>
    <w:rsid w:val="00B21BDA"/>
    <w:rsid w:val="00DB168D"/>
    <w:rsid w:val="00E32AF1"/>
    <w:rsid w:val="00F02C41"/>
    <w:rsid w:val="00FF3D6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F3D6A"/>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9462E8609364FDD90C6896E11F3C6AC">
    <w:name w:val="F9462E8609364FDD90C6896E11F3C6AC"/>
    <w:rsid w:val="00682E18"/>
    <w:rPr>
      <w:kern w:val="2"/>
      <w14:ligatures w14:val="standardContextual"/>
    </w:rPr>
  </w:style>
  <w:style w:type="paragraph" w:customStyle="1" w:styleId="BBDC07B4C15E48749459C24214F73A1C">
    <w:name w:val="BBDC07B4C15E48749459C24214F73A1C"/>
    <w:rsid w:val="00682E18"/>
    <w:rPr>
      <w:kern w:val="2"/>
      <w14:ligatures w14:val="standardContextual"/>
    </w:rPr>
  </w:style>
  <w:style w:type="paragraph" w:customStyle="1" w:styleId="176AE9EBF8664C57B04007FF49AA593E">
    <w:name w:val="176AE9EBF8664C57B04007FF49AA593E"/>
    <w:rsid w:val="00FF3D6A"/>
    <w:rPr>
      <w:kern w:val="2"/>
      <w14:ligatures w14:val="standardContextual"/>
    </w:rPr>
  </w:style>
  <w:style w:type="paragraph" w:customStyle="1" w:styleId="285BAB608E7D41BD80154C1BD18EC567">
    <w:name w:val="285BAB608E7D41BD80154C1BD18EC567"/>
    <w:rsid w:val="00FF3D6A"/>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4</Pages>
  <Words>1373</Words>
  <Characters>7666</Characters>
  <Application>Microsoft Office Word</Application>
  <DocSecurity>0</DocSecurity>
  <PresentationFormat>Microsoft Word 14.0</PresentationFormat>
  <Lines>174</Lines>
  <Paragraphs>87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5</cp:revision>
  <dcterms:created xsi:type="dcterms:W3CDTF">2024-09-19T14:33:00Z</dcterms:created>
  <dcterms:modified xsi:type="dcterms:W3CDTF">2024-09-25T14:47:00Z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