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B7AC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B7AC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B7AC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B7AC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B7AC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B7AC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BE584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3FA22FD0" w14:textId="77777777" w:rsidR="00BE584E" w:rsidRDefault="00BE584E" w:rsidP="00AB56F9">
                <w:pPr>
                  <w:tabs>
                    <w:tab w:val="left" w:pos="426"/>
                  </w:tabs>
                  <w:spacing w:before="120"/>
                  <w:rPr>
                    <w:lang w:eastAsia="en-GB"/>
                  </w:rPr>
                </w:pPr>
                <w:r w:rsidRPr="00BE584E">
                  <w:rPr>
                    <w:lang w:eastAsia="en-GB"/>
                  </w:rPr>
                  <w:t>Die Behörde für die Krisenvorsorge und -reaktion bei gesundheitlichen Notlagen (HERA)</w:t>
                </w:r>
              </w:p>
              <w:p w14:paraId="163192D7" w14:textId="5BF98C59" w:rsidR="00546DB1" w:rsidRPr="00BE584E" w:rsidRDefault="00BE584E" w:rsidP="00AB56F9">
                <w:pPr>
                  <w:tabs>
                    <w:tab w:val="left" w:pos="426"/>
                  </w:tabs>
                  <w:spacing w:before="120"/>
                  <w:rPr>
                    <w:bCs/>
                    <w:lang w:eastAsia="en-GB"/>
                  </w:rPr>
                </w:pPr>
                <w:r>
                  <w:rPr>
                    <w:lang w:eastAsia="en-GB"/>
                  </w:rPr>
                  <w:t xml:space="preserve">HERA.04 </w:t>
                </w:r>
                <w:r w:rsidR="00782ADB">
                  <w:rPr>
                    <w:lang w:eastAsia="en-GB"/>
                  </w:rPr>
                  <w:t>– Emergency Office</w:t>
                </w:r>
              </w:p>
            </w:tc>
          </w:sdtContent>
        </w:sdt>
      </w:tr>
      <w:tr w:rsidR="00546DB1" w:rsidRPr="00DE071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366D5A63" w:rsidR="00546DB1" w:rsidRPr="003B2E38" w:rsidRDefault="00E22D33"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D7D4CA6" w:rsidR="00546DB1" w:rsidRPr="00782ADB" w:rsidRDefault="00E22D33" w:rsidP="00AB56F9">
                <w:pPr>
                  <w:tabs>
                    <w:tab w:val="left" w:pos="426"/>
                  </w:tabs>
                  <w:spacing w:before="120"/>
                  <w:rPr>
                    <w:bCs/>
                    <w:lang w:val="fr-BE" w:eastAsia="en-GB"/>
                  </w:rPr>
                </w:pPr>
                <w:r>
                  <w:rPr>
                    <w:bCs/>
                    <w:lang w:val="fr-BE" w:eastAsia="en-GB"/>
                  </w:rPr>
                  <w:t>Charlotte Renckens</w:t>
                </w:r>
                <w:r w:rsidR="00BE584E" w:rsidRPr="00782ADB">
                  <w:rPr>
                    <w:bCs/>
                    <w:lang w:val="fr-BE" w:eastAsia="en-GB"/>
                  </w:rPr>
                  <w:t xml:space="preserve"> </w:t>
                </w:r>
                <w:r w:rsidR="00782ADB" w:rsidRPr="00782ADB">
                  <w:rPr>
                    <w:bCs/>
                    <w:lang w:val="fr-BE" w:eastAsia="en-GB"/>
                  </w:rPr>
                  <w:t>–</w:t>
                </w:r>
                <w:r w:rsidR="00BE584E" w:rsidRPr="00782ADB">
                  <w:rPr>
                    <w:bCs/>
                    <w:lang w:val="fr-BE" w:eastAsia="en-GB"/>
                  </w:rPr>
                  <w:t xml:space="preserve"> </w:t>
                </w:r>
                <w:r>
                  <w:rPr>
                    <w:bCs/>
                    <w:lang w:val="fr-BE" w:eastAsia="en-GB"/>
                  </w:rPr>
                  <w:t>Stellvertretender Referatsleiter</w:t>
                </w:r>
              </w:p>
            </w:sdtContent>
          </w:sdt>
          <w:p w14:paraId="227D6F6E" w14:textId="0FA29FD9" w:rsidR="00546DB1" w:rsidRPr="009F216F" w:rsidRDefault="008B7AC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07E67">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35B1B">
                      <w:rPr>
                        <w:bCs/>
                        <w:lang w:eastAsia="en-GB"/>
                      </w:rPr>
                      <w:t>2024</w:t>
                    </w:r>
                  </w:sdtContent>
                </w:sdt>
              </w:sdtContent>
            </w:sdt>
          </w:p>
          <w:p w14:paraId="4128A55A" w14:textId="63F36D35" w:rsidR="00546DB1" w:rsidRPr="00546DB1" w:rsidRDefault="008B7AC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E584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E584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A3CFF6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A3CBC8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B7AC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4281F52"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8B7AC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B7AC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B7AC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B89539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2D99241"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B2F72" w:rsidRDefault="00803007" w:rsidP="007C07D8">
      <w:pPr>
        <w:pStyle w:val="ListNumber"/>
        <w:numPr>
          <w:ilvl w:val="0"/>
          <w:numId w:val="0"/>
        </w:numPr>
        <w:ind w:left="709" w:hanging="709"/>
        <w:rPr>
          <w:lang w:eastAsia="en-GB"/>
        </w:rPr>
      </w:pPr>
      <w:r w:rsidRPr="00CB2F72">
        <w:rPr>
          <w:b/>
          <w:bCs/>
          <w:lang w:eastAsia="en-GB"/>
        </w:rPr>
        <w:t>Wer wi</w:t>
      </w:r>
      <w:r w:rsidR="002F7504" w:rsidRPr="00CB2F72">
        <w:rPr>
          <w:b/>
          <w:bCs/>
          <w:lang w:eastAsia="en-GB"/>
        </w:rPr>
        <w:t>r</w:t>
      </w:r>
      <w:r w:rsidRPr="00CB2F72">
        <w:rPr>
          <w:b/>
          <w:bCs/>
          <w:lang w:eastAsia="en-GB"/>
        </w:rPr>
        <w:t xml:space="preserve"> sind</w:t>
      </w:r>
    </w:p>
    <w:sdt>
      <w:sdtPr>
        <w:rPr>
          <w:lang w:val="en-US" w:eastAsia="en-GB"/>
        </w:rPr>
        <w:id w:val="1822233941"/>
        <w:placeholder>
          <w:docPart w:val="FE6C9874556B47B1A65A432926DB0BCE"/>
        </w:placeholder>
      </w:sdtPr>
      <w:sdtEndPr/>
      <w:sdtContent>
        <w:p w14:paraId="05969871" w14:textId="2040186E" w:rsidR="00BE584E" w:rsidRPr="00BE584E" w:rsidRDefault="00BE584E" w:rsidP="00BE584E">
          <w:pPr>
            <w:rPr>
              <w:lang w:eastAsia="en-GB"/>
            </w:rPr>
          </w:pPr>
          <w:r w:rsidRPr="00BE584E">
            <w:rPr>
              <w:lang w:eastAsia="en-GB"/>
            </w:rPr>
            <w:t xml:space="preserve">Die Behörde für die Krisenvorsorge und -reaktion bei gesundheitlichen Notlagen (HERA) ist eine </w:t>
          </w:r>
          <w:r w:rsidR="00CB2F72">
            <w:rPr>
              <w:lang w:eastAsia="en-GB"/>
            </w:rPr>
            <w:t>junge</w:t>
          </w:r>
          <w:r w:rsidRPr="00BE584E">
            <w:rPr>
              <w:lang w:eastAsia="en-GB"/>
            </w:rPr>
            <w:t xml:space="preserve"> Generaldirektion der Europäischen Kommission. Aufgabe der </w:t>
          </w:r>
          <w:r w:rsidR="00CB2F72">
            <w:rPr>
              <w:lang w:eastAsia="en-GB"/>
            </w:rPr>
            <w:t xml:space="preserve">GD </w:t>
          </w:r>
          <w:r w:rsidRPr="00BE584E">
            <w:rPr>
              <w:lang w:eastAsia="en-GB"/>
            </w:rPr>
            <w:t xml:space="preserve">HERA ist es, die Kommission bei der Verbesserung der Vorsorge und Reaktion auf schwerwiegende grenzüberschreitende Bedrohungen im Bereich der medizinischen Gegenmaßnahmen zu unterstützen, insbesondere: </w:t>
          </w:r>
        </w:p>
        <w:p w14:paraId="7D62EC6E" w14:textId="33084EED" w:rsidR="00BE584E" w:rsidRPr="00BE584E" w:rsidRDefault="00BE584E" w:rsidP="00BE584E">
          <w:pPr>
            <w:rPr>
              <w:lang w:eastAsia="en-GB"/>
            </w:rPr>
          </w:pPr>
          <w:r w:rsidRPr="00BE584E">
            <w:rPr>
              <w:lang w:eastAsia="en-GB"/>
            </w:rPr>
            <w:t xml:space="preserve">Stärkung der Koordinierung der Gesundheitssicherheit innerhalb der Union unter Einbeziehung aller einschlägigen Akteure </w:t>
          </w:r>
          <w:r w:rsidR="00CB2F72">
            <w:rPr>
              <w:lang w:eastAsia="en-GB"/>
            </w:rPr>
            <w:t>zu</w:t>
          </w:r>
          <w:r w:rsidRPr="00BE584E">
            <w:rPr>
              <w:lang w:eastAsia="en-GB"/>
            </w:rPr>
            <w:t xml:space="preserve"> Vorsorge- und Krisenzeiten und unter Einbeziehung der Mitgliedstaaten, der Industrie und der einschlägigen Interessenträger; </w:t>
          </w:r>
        </w:p>
        <w:p w14:paraId="57153FCE" w14:textId="60C8A1CD" w:rsidR="00BE584E" w:rsidRPr="00BE584E" w:rsidRDefault="00BE584E" w:rsidP="00BE584E">
          <w:pPr>
            <w:rPr>
              <w:lang w:eastAsia="en-GB"/>
            </w:rPr>
          </w:pPr>
          <w:r w:rsidRPr="00BE584E">
            <w:rPr>
              <w:lang w:eastAsia="en-GB"/>
            </w:rPr>
            <w:t xml:space="preserve">Beseitigung von Schwachstellen und strategischen Abhängigkeiten innerhalb der Union im Zusammenhang mit der Entwicklung, Herstellung, Beschaffung, </w:t>
          </w:r>
          <w:r w:rsidR="00CB2F72">
            <w:rPr>
              <w:lang w:eastAsia="en-GB"/>
            </w:rPr>
            <w:t>Reservebildung</w:t>
          </w:r>
          <w:r w:rsidR="00CB2F72" w:rsidRPr="00BE584E">
            <w:rPr>
              <w:lang w:eastAsia="en-GB"/>
            </w:rPr>
            <w:t xml:space="preserve"> </w:t>
          </w:r>
          <w:r w:rsidRPr="00BE584E">
            <w:rPr>
              <w:lang w:eastAsia="en-GB"/>
            </w:rPr>
            <w:t>und Verteilung medizinischer Gegenmaßnahmen; ·</w:t>
          </w:r>
        </w:p>
        <w:p w14:paraId="653DA7D0" w14:textId="77777777" w:rsidR="00BE584E" w:rsidRPr="00BE584E" w:rsidRDefault="00BE584E" w:rsidP="00BE584E">
          <w:pPr>
            <w:rPr>
              <w:lang w:eastAsia="en-GB"/>
            </w:rPr>
          </w:pPr>
          <w:r w:rsidRPr="00BE584E">
            <w:rPr>
              <w:lang w:eastAsia="en-GB"/>
            </w:rPr>
            <w:t xml:space="preserve">— Beitrag zur Stärkung der globalen Architektur für die Reaktion auf gesundheitliche Notlagen. </w:t>
          </w:r>
        </w:p>
        <w:p w14:paraId="095BB893" w14:textId="6F48E474" w:rsidR="00BE584E" w:rsidRPr="00BE584E" w:rsidRDefault="00BE584E" w:rsidP="00BE584E">
          <w:pPr>
            <w:rPr>
              <w:lang w:eastAsia="en-GB"/>
            </w:rPr>
          </w:pPr>
          <w:r w:rsidRPr="00BE584E">
            <w:rPr>
              <w:lang w:eastAsia="en-GB"/>
            </w:rPr>
            <w:t xml:space="preserve">Die </w:t>
          </w:r>
          <w:r w:rsidR="00CB2F72">
            <w:rPr>
              <w:lang w:eastAsia="en-GB"/>
            </w:rPr>
            <w:t xml:space="preserve">GD </w:t>
          </w:r>
          <w:r w:rsidRPr="00BE584E">
            <w:rPr>
              <w:lang w:eastAsia="en-GB"/>
            </w:rPr>
            <w:t xml:space="preserve">HERA ist für folgende Aufgaben zuständig, die in enger Zusammenarbeit mit den Mitgliedstaaten wahrgenommen werden: </w:t>
          </w:r>
        </w:p>
        <w:p w14:paraId="1EC482FF" w14:textId="77777777" w:rsidR="00BE584E" w:rsidRPr="00BE584E" w:rsidRDefault="00BE584E" w:rsidP="00782ADB">
          <w:pPr>
            <w:pStyle w:val="ListParagraph"/>
            <w:numPr>
              <w:ilvl w:val="0"/>
              <w:numId w:val="30"/>
            </w:numPr>
            <w:rPr>
              <w:lang w:eastAsia="en-GB"/>
            </w:rPr>
          </w:pPr>
          <w:r w:rsidRPr="00BE584E">
            <w:rPr>
              <w:lang w:eastAsia="en-GB"/>
            </w:rPr>
            <w:t>Bewertung von Gesundheitsgefahren und Sammlung von Erkenntnissen, die für medizinische Gegenmaßnahmen relevant sind; ·</w:t>
          </w:r>
        </w:p>
        <w:p w14:paraId="73E22ED3" w14:textId="31C1EAC6" w:rsidR="00BE584E" w:rsidRPr="00BE584E" w:rsidRDefault="00BE584E" w:rsidP="00782ADB">
          <w:pPr>
            <w:pStyle w:val="ListParagraph"/>
            <w:numPr>
              <w:ilvl w:val="0"/>
              <w:numId w:val="30"/>
            </w:numPr>
            <w:rPr>
              <w:lang w:eastAsia="en-GB"/>
            </w:rPr>
          </w:pPr>
          <w:r w:rsidRPr="00BE584E">
            <w:rPr>
              <w:lang w:eastAsia="en-GB"/>
            </w:rPr>
            <w:t xml:space="preserve">Förderung fortgeschrittener Forschung </w:t>
          </w:r>
          <w:r w:rsidR="00CB2F72">
            <w:rPr>
              <w:lang w:eastAsia="en-GB"/>
            </w:rPr>
            <w:t xml:space="preserve">zu </w:t>
          </w:r>
          <w:r w:rsidRPr="00BE584E">
            <w:rPr>
              <w:lang w:eastAsia="en-GB"/>
            </w:rPr>
            <w:t xml:space="preserve">und Entwicklung  </w:t>
          </w:r>
          <w:r w:rsidR="00CB2F72">
            <w:rPr>
              <w:lang w:eastAsia="en-GB"/>
            </w:rPr>
            <w:t xml:space="preserve">von </w:t>
          </w:r>
          <w:r w:rsidRPr="00BE584E">
            <w:rPr>
              <w:lang w:eastAsia="en-GB"/>
            </w:rPr>
            <w:t>medizinische</w:t>
          </w:r>
          <w:r w:rsidR="00CB2F72">
            <w:rPr>
              <w:lang w:eastAsia="en-GB"/>
            </w:rPr>
            <w:t>n</w:t>
          </w:r>
          <w:r w:rsidRPr="00BE584E">
            <w:rPr>
              <w:lang w:eastAsia="en-GB"/>
            </w:rPr>
            <w:t xml:space="preserve"> Gegenmaßnahmen und damit zusammenhängender Technologien; ·</w:t>
          </w:r>
        </w:p>
        <w:p w14:paraId="472B4BB7" w14:textId="77586E37" w:rsidR="00BE584E" w:rsidRPr="00BE584E" w:rsidRDefault="00BE584E" w:rsidP="00782ADB">
          <w:pPr>
            <w:pStyle w:val="ListParagraph"/>
            <w:numPr>
              <w:ilvl w:val="0"/>
              <w:numId w:val="30"/>
            </w:numPr>
            <w:rPr>
              <w:lang w:eastAsia="en-GB"/>
            </w:rPr>
          </w:pPr>
          <w:r w:rsidRPr="00BE584E">
            <w:rPr>
              <w:lang w:eastAsia="en-GB"/>
            </w:rPr>
            <w:t>Bewältigung von Marktherausforderungen und Stärkung der offenen strategischen Autonomie der Union bei der Herstellung medizinischer Gegenmaßnahmen; ·</w:t>
          </w:r>
        </w:p>
        <w:p w14:paraId="63047715" w14:textId="77777777" w:rsidR="00BE584E" w:rsidRPr="00BE584E" w:rsidRDefault="00BE584E" w:rsidP="00782ADB">
          <w:pPr>
            <w:pStyle w:val="ListParagraph"/>
            <w:numPr>
              <w:ilvl w:val="0"/>
              <w:numId w:val="30"/>
            </w:numPr>
            <w:rPr>
              <w:lang w:eastAsia="en-GB"/>
            </w:rPr>
          </w:pPr>
          <w:r w:rsidRPr="00BE584E">
            <w:rPr>
              <w:lang w:eastAsia="en-GB"/>
            </w:rPr>
            <w:t>Rasche Beschaffung und Verteilung medizinischer Gegenmaßnahmen; ·</w:t>
          </w:r>
        </w:p>
        <w:p w14:paraId="3D594509" w14:textId="27C38AE9" w:rsidR="00BE584E" w:rsidRPr="00BE584E" w:rsidRDefault="00CB2F72" w:rsidP="00782ADB">
          <w:pPr>
            <w:pStyle w:val="ListParagraph"/>
            <w:numPr>
              <w:ilvl w:val="0"/>
              <w:numId w:val="30"/>
            </w:numPr>
            <w:rPr>
              <w:lang w:eastAsia="en-GB"/>
            </w:rPr>
          </w:pPr>
          <w:r>
            <w:rPr>
              <w:lang w:eastAsia="en-GB"/>
            </w:rPr>
            <w:t>Verstärkung</w:t>
          </w:r>
          <w:r w:rsidRPr="00BE584E">
            <w:rPr>
              <w:lang w:eastAsia="en-GB"/>
            </w:rPr>
            <w:t xml:space="preserve"> </w:t>
          </w:r>
          <w:r w:rsidR="00BE584E" w:rsidRPr="00BE584E">
            <w:rPr>
              <w:lang w:eastAsia="en-GB"/>
            </w:rPr>
            <w:t xml:space="preserve">der </w:t>
          </w:r>
          <w:r>
            <w:rPr>
              <w:lang w:eastAsia="en-GB"/>
            </w:rPr>
            <w:t>Reservebildung</w:t>
          </w:r>
          <w:r w:rsidRPr="00BE584E">
            <w:rPr>
              <w:lang w:eastAsia="en-GB"/>
            </w:rPr>
            <w:t xml:space="preserve"> </w:t>
          </w:r>
          <w:r w:rsidR="00BE584E" w:rsidRPr="00BE584E">
            <w:rPr>
              <w:lang w:eastAsia="en-GB"/>
            </w:rPr>
            <w:t>für medizinische Gegenmaßnahmen; ·</w:t>
          </w:r>
        </w:p>
        <w:p w14:paraId="24BA2D08" w14:textId="77777777" w:rsidR="00BE584E" w:rsidRPr="00BE584E" w:rsidRDefault="00BE584E" w:rsidP="00782ADB">
          <w:pPr>
            <w:pStyle w:val="ListParagraph"/>
            <w:numPr>
              <w:ilvl w:val="0"/>
              <w:numId w:val="30"/>
            </w:numPr>
            <w:rPr>
              <w:lang w:eastAsia="en-GB"/>
            </w:rPr>
          </w:pPr>
          <w:r w:rsidRPr="00BE584E">
            <w:rPr>
              <w:lang w:eastAsia="en-GB"/>
            </w:rPr>
            <w:t xml:space="preserve">Stärkung der Kenntnisse und Fähigkeiten in den Bereichen Vorsorge und Reaktion im Zusammenhang mit medizinischen Gegenmaßnahmen. </w:t>
          </w:r>
        </w:p>
        <w:p w14:paraId="155E5FAE" w14:textId="1274E6AE" w:rsidR="00BE584E" w:rsidRPr="00BE584E" w:rsidRDefault="00BE584E" w:rsidP="00BE584E">
          <w:pPr>
            <w:rPr>
              <w:lang w:eastAsia="en-GB"/>
            </w:rPr>
          </w:pPr>
          <w:r w:rsidRPr="00BE584E">
            <w:rPr>
              <w:lang w:eastAsia="en-GB"/>
            </w:rPr>
            <w:t xml:space="preserve">Die </w:t>
          </w:r>
          <w:r w:rsidR="00CB2F72">
            <w:rPr>
              <w:lang w:eastAsia="en-GB"/>
            </w:rPr>
            <w:t xml:space="preserve">GD </w:t>
          </w:r>
          <w:r w:rsidRPr="00BE584E">
            <w:rPr>
              <w:lang w:eastAsia="en-GB"/>
            </w:rPr>
            <w:t xml:space="preserve">HERA wird von einem Koordinierungsausschuss, dem HERA-Board und dem HERA-Beratungsforum unterstützt. Die HERA verfügt derzeit über </w:t>
          </w:r>
          <w:r w:rsidR="00CB2F72">
            <w:rPr>
              <w:lang w:eastAsia="en-GB"/>
            </w:rPr>
            <w:t>vier</w:t>
          </w:r>
          <w:r w:rsidR="00CB2F72" w:rsidRPr="00BE584E">
            <w:rPr>
              <w:lang w:eastAsia="en-GB"/>
            </w:rPr>
            <w:t xml:space="preserve"> </w:t>
          </w:r>
          <w:r w:rsidR="00CB2F72">
            <w:rPr>
              <w:lang w:eastAsia="en-GB"/>
            </w:rPr>
            <w:t>Referate</w:t>
          </w:r>
          <w:r w:rsidRPr="00BE584E">
            <w:rPr>
              <w:lang w:eastAsia="en-GB"/>
            </w:rPr>
            <w:t xml:space="preserve">. HERA.01 „Politik und Koordinierung“ ist für die politischen Prioritäten, rechtlichen, regulatorischen und qualitativen Aspekte der HERA zuständig. HERA.02 „Intelligence collection, Analysis and Innovation“ ist für die Bewertung von Bedrohungen </w:t>
          </w:r>
          <w:r w:rsidR="00CB2F72">
            <w:rPr>
              <w:lang w:eastAsia="en-GB"/>
            </w:rPr>
            <w:t>sowie</w:t>
          </w:r>
          <w:r w:rsidR="00CB2F72" w:rsidRPr="00BE584E">
            <w:rPr>
              <w:lang w:eastAsia="en-GB"/>
            </w:rPr>
            <w:t xml:space="preserve"> </w:t>
          </w:r>
          <w:r w:rsidR="00CB2F72">
            <w:rPr>
              <w:lang w:eastAsia="en-GB"/>
            </w:rPr>
            <w:t>I</w:t>
          </w:r>
          <w:r w:rsidRPr="00BE584E">
            <w:rPr>
              <w:lang w:eastAsia="en-GB"/>
            </w:rPr>
            <w:t>nnovati</w:t>
          </w:r>
          <w:r w:rsidR="00CB2F72">
            <w:rPr>
              <w:lang w:eastAsia="en-GB"/>
            </w:rPr>
            <w:t xml:space="preserve">on </w:t>
          </w:r>
          <w:r w:rsidRPr="00BE584E">
            <w:rPr>
              <w:lang w:eastAsia="en-GB"/>
            </w:rPr>
            <w:t>zuständig. HERA.03 „Medical Counter</w:t>
          </w:r>
          <w:r w:rsidR="00CB2F72">
            <w:rPr>
              <w:lang w:eastAsia="en-GB"/>
            </w:rPr>
            <w:t>m</w:t>
          </w:r>
          <w:r w:rsidRPr="00BE584E">
            <w:rPr>
              <w:lang w:eastAsia="en-GB"/>
            </w:rPr>
            <w:t xml:space="preserve">easures“ ist für die </w:t>
          </w:r>
          <w:r w:rsidR="00CB2F72">
            <w:rPr>
              <w:lang w:eastAsia="en-GB"/>
            </w:rPr>
            <w:t>Beschaffung</w:t>
          </w:r>
          <w:r w:rsidR="00CB2F72" w:rsidRPr="00BE584E">
            <w:rPr>
              <w:lang w:eastAsia="en-GB"/>
            </w:rPr>
            <w:t xml:space="preserve"> </w:t>
          </w:r>
          <w:r w:rsidRPr="00BE584E">
            <w:rPr>
              <w:lang w:eastAsia="en-GB"/>
            </w:rPr>
            <w:t>medizinischer Gegenmaßnahmen zuständig. HERA.04</w:t>
          </w:r>
          <w:r w:rsidR="00CB2F72">
            <w:rPr>
              <w:lang w:eastAsia="en-GB"/>
            </w:rPr>
            <w:t>, das</w:t>
          </w:r>
          <w:r w:rsidRPr="00BE584E">
            <w:rPr>
              <w:lang w:eastAsia="en-GB"/>
            </w:rPr>
            <w:t xml:space="preserve"> „Notfallbüro“</w:t>
          </w:r>
          <w:r w:rsidR="00CB2F72">
            <w:rPr>
              <w:lang w:eastAsia="en-GB"/>
            </w:rPr>
            <w:t>,</w:t>
          </w:r>
          <w:r w:rsidRPr="00BE584E">
            <w:rPr>
              <w:lang w:eastAsia="en-GB"/>
            </w:rPr>
            <w:t xml:space="preserve"> ist für die Bewältigung von Gesundheitskrisen zuständig. </w:t>
          </w:r>
        </w:p>
        <w:p w14:paraId="76DD1EEA" w14:textId="60894C88" w:rsidR="00803007" w:rsidRPr="00BE584E" w:rsidRDefault="00BE584E" w:rsidP="00BE584E">
          <w:pPr>
            <w:rPr>
              <w:lang w:eastAsia="en-GB"/>
            </w:rPr>
          </w:pPr>
          <w:r w:rsidRPr="00BE584E">
            <w:rPr>
              <w:lang w:eastAsia="en-GB"/>
            </w:rPr>
            <w:t>Website der HERA: https://ec.europa.eu/health/hera/overview_en</w:t>
          </w:r>
        </w:p>
      </w:sdtContent>
    </w:sdt>
    <w:p w14:paraId="3862387A" w14:textId="77777777" w:rsidR="00803007" w:rsidRPr="00BE584E" w:rsidRDefault="00803007" w:rsidP="00803007">
      <w:pPr>
        <w:pStyle w:val="ListNumber"/>
        <w:numPr>
          <w:ilvl w:val="0"/>
          <w:numId w:val="0"/>
        </w:numPr>
        <w:ind w:left="709" w:hanging="709"/>
        <w:rPr>
          <w:b/>
          <w:bCs/>
          <w:lang w:eastAsia="en-GB"/>
        </w:rPr>
      </w:pPr>
    </w:p>
    <w:p w14:paraId="046800D0" w14:textId="0158C47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p>
    <w:sdt>
      <w:sdtPr>
        <w:rPr>
          <w:lang w:val="en-US" w:eastAsia="en-GB"/>
        </w:rPr>
        <w:id w:val="-723136291"/>
        <w:placeholder>
          <w:docPart w:val="2D9A90DC0280475D996998F2F9FD95D5"/>
        </w:placeholder>
      </w:sdtPr>
      <w:sdtEndPr/>
      <w:sdtContent>
        <w:p w14:paraId="36105674" w14:textId="3A735B5E" w:rsidR="00E22D33" w:rsidRDefault="004B120E" w:rsidP="00E22D33">
          <w:pPr>
            <w:rPr>
              <w:lang w:eastAsia="en-GB"/>
            </w:rPr>
          </w:pPr>
          <w:r w:rsidRPr="004B120E">
            <w:rPr>
              <w:lang w:eastAsia="en-GB"/>
            </w:rPr>
            <w:t xml:space="preserve">Wir </w:t>
          </w:r>
          <w:r w:rsidR="00CB2F72">
            <w:rPr>
              <w:lang w:eastAsia="en-GB"/>
            </w:rPr>
            <w:t>suchen</w:t>
          </w:r>
          <w:r w:rsidR="00CB2F72" w:rsidRPr="004B120E">
            <w:rPr>
              <w:lang w:eastAsia="en-GB"/>
            </w:rPr>
            <w:t xml:space="preserve"> </w:t>
          </w:r>
          <w:r w:rsidR="00E22D33">
            <w:rPr>
              <w:lang w:eastAsia="en-GB"/>
            </w:rPr>
            <w:t xml:space="preserve">einen Referenten für einen hoch motivierten und erfahrenen nationalen Sachverständigen innerhalb des Teams vor, das sich mit dem Schulungs- und Übungsprogramm der HERA innerhalb von HERA.04 (Notfallbüro) befasst. </w:t>
          </w:r>
        </w:p>
        <w:p w14:paraId="2BD176FC" w14:textId="77777777" w:rsidR="00E22D33" w:rsidRDefault="00E22D33" w:rsidP="00E22D33">
          <w:pPr>
            <w:rPr>
              <w:lang w:eastAsia="en-GB"/>
            </w:rPr>
          </w:pPr>
          <w:r>
            <w:rPr>
              <w:lang w:eastAsia="en-GB"/>
            </w:rPr>
            <w:t xml:space="preserve">Der Referent unterstützt die Arbeit des Referats bei der Vorbereitung und Durchführung von Schulungen und Übungen, insbesondere durch: </w:t>
          </w:r>
        </w:p>
        <w:p w14:paraId="1DCE6908" w14:textId="3E57BD21" w:rsidR="00E22D33" w:rsidRDefault="00E22D33" w:rsidP="00E22D33">
          <w:pPr>
            <w:pStyle w:val="ListParagraph"/>
            <w:numPr>
              <w:ilvl w:val="0"/>
              <w:numId w:val="36"/>
            </w:numPr>
            <w:rPr>
              <w:lang w:eastAsia="en-GB"/>
            </w:rPr>
          </w:pPr>
          <w:r>
            <w:rPr>
              <w:lang w:eastAsia="en-GB"/>
            </w:rPr>
            <w:lastRenderedPageBreak/>
            <w:t>Proaktive Ermittlung des Schulungsbedarfs</w:t>
          </w:r>
        </w:p>
        <w:p w14:paraId="12A01653" w14:textId="35D5AA64" w:rsidR="00E22D33" w:rsidRDefault="00E22D33" w:rsidP="00E22D33">
          <w:pPr>
            <w:pStyle w:val="ListParagraph"/>
            <w:numPr>
              <w:ilvl w:val="0"/>
              <w:numId w:val="36"/>
            </w:numPr>
            <w:rPr>
              <w:lang w:eastAsia="en-GB"/>
            </w:rPr>
          </w:pPr>
          <w:r>
            <w:rPr>
              <w:lang w:eastAsia="en-GB"/>
            </w:rPr>
            <w:t>Unterstützung der Planung und Durchführung des Schulungs- und Übungsprogramms der HERA, einschließlich der Festlegung von Themen, Inhalten und Qualitätskontrolle des Schulungs- und Übungsprogramms</w:t>
          </w:r>
        </w:p>
        <w:p w14:paraId="22852D65" w14:textId="20C380DE" w:rsidR="00E22D33" w:rsidRDefault="00E22D33" w:rsidP="00E22D33">
          <w:pPr>
            <w:pStyle w:val="ListParagraph"/>
            <w:numPr>
              <w:ilvl w:val="0"/>
              <w:numId w:val="36"/>
            </w:numPr>
            <w:rPr>
              <w:lang w:eastAsia="en-GB"/>
            </w:rPr>
          </w:pPr>
          <w:r>
            <w:rPr>
              <w:lang w:eastAsia="en-GB"/>
            </w:rPr>
            <w:t xml:space="preserve">Kontakte zu den Mitgliedstaaten sowie zu anderen Kommissionsservern und -agenturen und internationalen Organisationen (z. B. WHO) zu Ausbildungsprogrammen, um sicherzustellen, dass das Ausbildungs- und Übungsprogramm der HERA dem Ausbildungsbedarf der EU-Mitgliedstaaten angemessen entspricht und andere Ausbildungsangebote koordiniert und ergänzt. </w:t>
          </w:r>
        </w:p>
        <w:p w14:paraId="6A2B3ADB" w14:textId="51C02CBF" w:rsidR="00E22D33" w:rsidRDefault="00E22D33" w:rsidP="00E22D33">
          <w:pPr>
            <w:pStyle w:val="ListParagraph"/>
            <w:numPr>
              <w:ilvl w:val="0"/>
              <w:numId w:val="36"/>
            </w:numPr>
            <w:rPr>
              <w:lang w:eastAsia="en-GB"/>
            </w:rPr>
          </w:pPr>
          <w:r>
            <w:rPr>
              <w:lang w:eastAsia="en-GB"/>
            </w:rPr>
            <w:t>Kontakte zu externen Auftragnehmern bei der Vorbereitung und Durchführung verschiedener Schulungen</w:t>
          </w:r>
        </w:p>
        <w:p w14:paraId="177DC21F" w14:textId="3BD920F7" w:rsidR="00E22D33" w:rsidRDefault="00E22D33" w:rsidP="00E22D33">
          <w:pPr>
            <w:pStyle w:val="ListParagraph"/>
            <w:numPr>
              <w:ilvl w:val="0"/>
              <w:numId w:val="36"/>
            </w:numPr>
            <w:rPr>
              <w:lang w:eastAsia="en-GB"/>
            </w:rPr>
          </w:pPr>
          <w:r>
            <w:rPr>
              <w:lang w:eastAsia="en-GB"/>
            </w:rPr>
            <w:t>Unterstützung des HERA-Personals bei der Vorbereitung (Planung und Konzeption) von internen und externen Übungen</w:t>
          </w:r>
        </w:p>
        <w:p w14:paraId="4E8CDB94" w14:textId="4C662FFD" w:rsidR="00E22D33" w:rsidRDefault="00E22D33" w:rsidP="00E22D33">
          <w:pPr>
            <w:pStyle w:val="ListParagraph"/>
            <w:numPr>
              <w:ilvl w:val="0"/>
              <w:numId w:val="36"/>
            </w:numPr>
            <w:rPr>
              <w:lang w:eastAsia="en-GB"/>
            </w:rPr>
          </w:pPr>
          <w:r>
            <w:rPr>
              <w:lang w:eastAsia="en-GB"/>
            </w:rPr>
            <w:t xml:space="preserve">Unterstützung des HERA-Personals bei der Durchführung interner und externer Übungen </w:t>
          </w:r>
        </w:p>
        <w:p w14:paraId="12B9C59B" w14:textId="0CD09F13" w:rsidR="00803007" w:rsidRPr="009F216F" w:rsidRDefault="00E22D33" w:rsidP="00E22D33">
          <w:pPr>
            <w:rPr>
              <w:lang w:eastAsia="en-GB"/>
            </w:rPr>
          </w:pPr>
          <w:r>
            <w:rPr>
              <w:lang w:eastAsia="en-GB"/>
            </w:rPr>
            <w:t>Der Standpunkt wird auch umfassende Kontakte mit anderen Dienststellen und Agenturen der Kommission, mit Vertretern und Sachverständigen der Mitgliedstaaten sowie mit Vertretern der WHO und anderer einschlägiger internationaler Organisationen umfassen.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162684A9"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t>
      </w:r>
    </w:p>
    <w:sdt>
      <w:sdtPr>
        <w:rPr>
          <w:lang w:val="en-US" w:eastAsia="en-GB"/>
        </w:rPr>
        <w:id w:val="-1767066427"/>
        <w:placeholder>
          <w:docPart w:val="B30E44B90B7F435497E9EE7D5097ED0B"/>
        </w:placeholder>
      </w:sdtPr>
      <w:sdtEndPr/>
      <w:sdtContent>
        <w:p w14:paraId="79C77BBC" w14:textId="77777777" w:rsidR="00E22D33" w:rsidRDefault="004B120E" w:rsidP="00E22D33">
          <w:pPr>
            <w:rPr>
              <w:lang w:eastAsia="en-GB"/>
            </w:rPr>
          </w:pPr>
          <w:r w:rsidRPr="004B120E">
            <w:rPr>
              <w:lang w:eastAsia="en-GB"/>
            </w:rPr>
            <w:t xml:space="preserve">Bewerber/innen, </w:t>
          </w:r>
          <w:r w:rsidR="00E22D33">
            <w:rPr>
              <w:lang w:eastAsia="en-GB"/>
            </w:rPr>
            <w:t xml:space="preserve">die idealerweise Erfahrung mit der Durchführung von Schulungen und Übungen und der Organisation von Veranstaltungen, sei es im Bereich der öffentlichen Gesundheit oder in einem verwandten Bereich, besitzen. Bewerber/innen mit folgendem Hintergrund werden jedoch ebenfalls aufgefordert, sich zu bewerben: </w:t>
          </w:r>
        </w:p>
        <w:p w14:paraId="1467DD02" w14:textId="0DCB93ED" w:rsidR="00E22D33" w:rsidRDefault="00E22D33" w:rsidP="00E22D33">
          <w:pPr>
            <w:pStyle w:val="ListParagraph"/>
            <w:numPr>
              <w:ilvl w:val="0"/>
              <w:numId w:val="36"/>
            </w:numPr>
            <w:rPr>
              <w:lang w:eastAsia="en-GB"/>
            </w:rPr>
          </w:pPr>
          <w:r>
            <w:rPr>
              <w:lang w:eastAsia="en-GB"/>
            </w:rPr>
            <w:t>Erfahrungen im Bereich der öffentlichen Gesundheit</w:t>
          </w:r>
        </w:p>
        <w:p w14:paraId="6F965B8F" w14:textId="50EF1D14" w:rsidR="00E22D33" w:rsidRDefault="00E22D33" w:rsidP="00E22D33">
          <w:pPr>
            <w:pStyle w:val="ListParagraph"/>
            <w:numPr>
              <w:ilvl w:val="0"/>
              <w:numId w:val="36"/>
            </w:numPr>
            <w:rPr>
              <w:lang w:eastAsia="en-GB"/>
            </w:rPr>
          </w:pPr>
          <w:r>
            <w:rPr>
              <w:lang w:eastAsia="en-GB"/>
            </w:rPr>
            <w:t>Erfahrung in der Krisenbewältigung</w:t>
          </w:r>
        </w:p>
        <w:p w14:paraId="764361E0" w14:textId="77777777" w:rsidR="00E22D33" w:rsidRDefault="00E22D33" w:rsidP="00E22D33">
          <w:pPr>
            <w:rPr>
              <w:lang w:eastAsia="en-GB"/>
            </w:rPr>
          </w:pPr>
          <w:r>
            <w:rPr>
              <w:lang w:eastAsia="en-GB"/>
            </w:rPr>
            <w:t xml:space="preserve">Die Bewerber/innen sollten auch über sehr gute interpersonelle Fähigkeiten, Planungs-, Vernetzungs- und Kommunikationsfähigkeiten verfügen. Sie sollten in der Lage sein, mehrere Dateien gleichzeitig zu verwalten und hochwertige Ergebnisse zu erzielen. Erfahrung mit der Arbeit in einem Team und einer dynamischen Umgebung ist von entscheidender Bedeutung. Sie müssen offen für sich verändernde Aufgaben und die Anpassung/Erlernung verschiedener Themen im Zusammenhang mit ihrer Rolle sein.  </w:t>
          </w:r>
        </w:p>
        <w:p w14:paraId="2A0F153A" w14:textId="120EC1FE" w:rsidR="009321C6" w:rsidRPr="009F216F" w:rsidRDefault="00E22D33" w:rsidP="00E22D33">
          <w:pPr>
            <w:rPr>
              <w:lang w:eastAsia="en-GB"/>
            </w:rPr>
          </w:pPr>
          <w:r>
            <w:rPr>
              <w:lang w:eastAsia="en-GB"/>
            </w:rPr>
            <w:t>Eine fließende schriftliche und mündliche Kommunikation in englischer Sprache ist zwingend vorgeschrieben.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8F956A5" w:rsidR="00795C41" w:rsidRPr="00D605F4" w:rsidRDefault="00795C41" w:rsidP="000D7B5E">
      <w:pPr>
        <w:rPr>
          <w:lang w:eastAsia="en-GB"/>
        </w:rPr>
      </w:pPr>
      <w:r w:rsidRPr="00D605F4">
        <w:rPr>
          <w:lang w:eastAsia="en-GB"/>
        </w:rPr>
        <w:t>Sie sollten Ihren Lebenslauf auf Englisch, Französisch oder Deutsch im Europass CV Format verfassen.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41684" w14:textId="77777777" w:rsidR="006A7800" w:rsidRDefault="006A7800">
      <w:pPr>
        <w:spacing w:after="0"/>
      </w:pPr>
      <w:r>
        <w:separator/>
      </w:r>
    </w:p>
  </w:endnote>
  <w:endnote w:type="continuationSeparator" w:id="0">
    <w:p w14:paraId="6640A550" w14:textId="77777777" w:rsidR="006A7800" w:rsidRDefault="006A7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C97DF" w14:textId="77777777" w:rsidR="006A7800" w:rsidRDefault="006A7800">
      <w:pPr>
        <w:spacing w:after="0"/>
      </w:pPr>
      <w:r>
        <w:separator/>
      </w:r>
    </w:p>
  </w:footnote>
  <w:footnote w:type="continuationSeparator" w:id="0">
    <w:p w14:paraId="3DC16D2D" w14:textId="77777777" w:rsidR="006A7800" w:rsidRDefault="006A780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C2F8D"/>
    <w:multiLevelType w:val="hybridMultilevel"/>
    <w:tmpl w:val="CD8ACD1E"/>
    <w:lvl w:ilvl="0" w:tplc="72382E5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8274FC5"/>
    <w:multiLevelType w:val="hybridMultilevel"/>
    <w:tmpl w:val="8F2033DA"/>
    <w:lvl w:ilvl="0" w:tplc="23F01E74">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5954EC1"/>
    <w:multiLevelType w:val="hybridMultilevel"/>
    <w:tmpl w:val="3140C246"/>
    <w:lvl w:ilvl="0" w:tplc="72382E5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D645F23"/>
    <w:multiLevelType w:val="hybridMultilevel"/>
    <w:tmpl w:val="2974983E"/>
    <w:lvl w:ilvl="0" w:tplc="72382E56">
      <w:start w:val="1"/>
      <w:numFmt w:val="bullet"/>
      <w:lvlText w:val=""/>
      <w:lvlJc w:val="left"/>
      <w:pPr>
        <w:ind w:left="720" w:hanging="360"/>
      </w:pPr>
      <w:rPr>
        <w:rFonts w:ascii="Symbol" w:hAnsi="Symbol" w:hint="default"/>
      </w:rPr>
    </w:lvl>
    <w:lvl w:ilvl="1" w:tplc="2640DD16">
      <w:numFmt w:val="bullet"/>
      <w:lvlText w:val="—"/>
      <w:lvlJc w:val="left"/>
      <w:pPr>
        <w:ind w:left="1440" w:hanging="360"/>
      </w:pPr>
      <w:rPr>
        <w:rFonts w:ascii="Times New Roman" w:eastAsia="Times New Roman" w:hAnsi="Times New Roman" w:cs="Times New Roman"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D7903E5"/>
    <w:multiLevelType w:val="hybridMultilevel"/>
    <w:tmpl w:val="A85C67AC"/>
    <w:lvl w:ilvl="0" w:tplc="FD8CA22A">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4F06E50"/>
    <w:multiLevelType w:val="hybridMultilevel"/>
    <w:tmpl w:val="D6E80588"/>
    <w:lvl w:ilvl="0" w:tplc="613CA32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8" w15:restartNumberingAfterBreak="0">
    <w:nsid w:val="7E8E517B"/>
    <w:multiLevelType w:val="hybridMultilevel"/>
    <w:tmpl w:val="44A03C1A"/>
    <w:lvl w:ilvl="0" w:tplc="72382E5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2"/>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6"/>
  </w:num>
  <w:num w:numId="17" w16cid:durableId="229002306">
    <w:abstractNumId w:val="11"/>
  </w:num>
  <w:num w:numId="18" w16cid:durableId="630205849">
    <w:abstractNumId w:val="12"/>
  </w:num>
  <w:num w:numId="19" w16cid:durableId="2102024247">
    <w:abstractNumId w:val="27"/>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20922656">
    <w:abstractNumId w:val="23"/>
  </w:num>
  <w:num w:numId="31" w16cid:durableId="1429353667">
    <w:abstractNumId w:val="21"/>
  </w:num>
  <w:num w:numId="32" w16cid:durableId="1843280649">
    <w:abstractNumId w:val="24"/>
  </w:num>
  <w:num w:numId="33" w16cid:durableId="1754163540">
    <w:abstractNumId w:val="28"/>
  </w:num>
  <w:num w:numId="34" w16cid:durableId="1235359418">
    <w:abstractNumId w:val="0"/>
  </w:num>
  <w:num w:numId="35" w16cid:durableId="2055080037">
    <w:abstractNumId w:val="25"/>
  </w:num>
  <w:num w:numId="36" w16cid:durableId="1658997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FCA"/>
    <w:rsid w:val="000331EC"/>
    <w:rsid w:val="000D7B5E"/>
    <w:rsid w:val="00107E67"/>
    <w:rsid w:val="001203F8"/>
    <w:rsid w:val="002C5752"/>
    <w:rsid w:val="002F7504"/>
    <w:rsid w:val="00324D8D"/>
    <w:rsid w:val="0035094A"/>
    <w:rsid w:val="003874E2"/>
    <w:rsid w:val="0039387D"/>
    <w:rsid w:val="00394A86"/>
    <w:rsid w:val="003B2E38"/>
    <w:rsid w:val="004B120E"/>
    <w:rsid w:val="004D75AF"/>
    <w:rsid w:val="00546DB1"/>
    <w:rsid w:val="006243BB"/>
    <w:rsid w:val="006531E8"/>
    <w:rsid w:val="00676119"/>
    <w:rsid w:val="006A7800"/>
    <w:rsid w:val="006F44C9"/>
    <w:rsid w:val="00767E7E"/>
    <w:rsid w:val="007716E4"/>
    <w:rsid w:val="00782ADB"/>
    <w:rsid w:val="00795C41"/>
    <w:rsid w:val="007C07D8"/>
    <w:rsid w:val="007D0EC6"/>
    <w:rsid w:val="00803007"/>
    <w:rsid w:val="008102E0"/>
    <w:rsid w:val="0089735C"/>
    <w:rsid w:val="008B7ACC"/>
    <w:rsid w:val="008D52CF"/>
    <w:rsid w:val="009321C6"/>
    <w:rsid w:val="009442BE"/>
    <w:rsid w:val="009F216F"/>
    <w:rsid w:val="00AB56F9"/>
    <w:rsid w:val="00B35B1B"/>
    <w:rsid w:val="00BE584E"/>
    <w:rsid w:val="00BF6139"/>
    <w:rsid w:val="00C07259"/>
    <w:rsid w:val="00C27C81"/>
    <w:rsid w:val="00CB2F72"/>
    <w:rsid w:val="00CD33B4"/>
    <w:rsid w:val="00D605F4"/>
    <w:rsid w:val="00DA711C"/>
    <w:rsid w:val="00DE0711"/>
    <w:rsid w:val="00E22D33"/>
    <w:rsid w:val="00E35460"/>
    <w:rsid w:val="00EB3060"/>
    <w:rsid w:val="00EC5C6B"/>
    <w:rsid w:val="00F03345"/>
    <w:rsid w:val="00F60E71"/>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CB2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678B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678B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678B4"/>
    <w:rsid w:val="00DB168D"/>
    <w:rsid w:val="00E73E4B"/>
    <w:rsid w:val="00F02C41"/>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1493</Words>
  <Characters>8514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2024-07-11T09:38:00Z</dcterms:created>
  <dcterms:modified xsi:type="dcterms:W3CDTF">2024-07-11T13:01:00Z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