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A45ED1">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A45ED1">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A45ED1">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A45ED1">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A45ED1">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A45ED1"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4785AA33" w:rsidR="00546DB1" w:rsidRPr="00546DB1" w:rsidRDefault="001277DE" w:rsidP="00AB56F9">
                <w:pPr>
                  <w:tabs>
                    <w:tab w:val="left" w:pos="426"/>
                  </w:tabs>
                  <w:spacing w:before="120"/>
                  <w:rPr>
                    <w:bCs/>
                    <w:lang w:val="en-IE" w:eastAsia="en-GB"/>
                  </w:rPr>
                </w:pPr>
                <w:r w:rsidRPr="001277DE">
                  <w:rPr>
                    <w:bCs/>
                    <w:lang w:eastAsia="en-GB"/>
                  </w:rPr>
                  <w:t>RTD-A-A1</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752651430"/>
                <w:placeholder>
                  <w:docPart w:val="9DA9794647AC4769961D465746571B9F"/>
                </w:placeholder>
              </w:sdtPr>
              <w:sdtEndPr>
                <w:rPr>
                  <w:lang w:val="en-IE"/>
                </w:rPr>
              </w:sdtEndPr>
              <w:sdtContent>
                <w:tc>
                  <w:tcPr>
                    <w:tcW w:w="5491" w:type="dxa"/>
                  </w:tcPr>
                  <w:p w14:paraId="32FCC887" w14:textId="1E0EAF0F" w:rsidR="00546DB1" w:rsidRPr="003B2E38" w:rsidRDefault="001277DE" w:rsidP="00AB56F9">
                    <w:pPr>
                      <w:tabs>
                        <w:tab w:val="left" w:pos="426"/>
                      </w:tabs>
                      <w:spacing w:before="120"/>
                      <w:rPr>
                        <w:bCs/>
                        <w:lang w:val="en-IE" w:eastAsia="en-GB"/>
                      </w:rPr>
                    </w:pPr>
                    <w:r w:rsidRPr="00B764C9">
                      <w:rPr>
                        <w:bCs/>
                        <w:lang w:val="en-IE" w:eastAsia="en-GB"/>
                      </w:rPr>
                      <w:t>398033</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1922764678"/>
                  <w:placeholder>
                    <w:docPart w:val="DB6BAB788D104AA1BE80F53240C338BE"/>
                  </w:placeholder>
                </w:sdtPr>
                <w:sdtEndPr/>
                <w:sdtContent>
                  <w:p w14:paraId="65EBCF52" w14:textId="7080C190" w:rsidR="00546DB1" w:rsidRPr="007934D0" w:rsidRDefault="001277DE" w:rsidP="00AB56F9">
                    <w:pPr>
                      <w:tabs>
                        <w:tab w:val="left" w:pos="426"/>
                      </w:tabs>
                      <w:spacing w:before="120"/>
                      <w:rPr>
                        <w:bCs/>
                        <w:lang w:eastAsia="en-GB"/>
                      </w:rPr>
                    </w:pPr>
                    <w:r>
                      <w:rPr>
                        <w:bCs/>
                        <w:lang w:eastAsia="en-GB"/>
                      </w:rPr>
                      <w:t>Papagiannopoulou Anastasia</w:t>
                    </w:r>
                  </w:p>
                </w:sdtContent>
              </w:sdt>
            </w:sdtContent>
          </w:sdt>
          <w:p w14:paraId="227D6F6E" w14:textId="28451BED" w:rsidR="00546DB1" w:rsidRPr="009F216F" w:rsidRDefault="00A45ED1"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1277DE">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Pr>
                        <w:bCs/>
                        <w:lang w:eastAsia="en-GB"/>
                      </w:rPr>
                      <w:t>2024</w:t>
                    </w:r>
                  </w:sdtContent>
                </w:sdt>
              </w:sdtContent>
            </w:sdt>
          </w:p>
          <w:p w14:paraId="4128A55A" w14:textId="5CC7CBB7" w:rsidR="00546DB1" w:rsidRPr="00546DB1" w:rsidRDefault="00A45ED1"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277DE">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1277DE">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1D5FCC4"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E7F6227"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A45ED1"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A45ED1"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A45ED1"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F2C355D"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0520B44D"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6CF37C35"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9-25T00:00:00Z">
                  <w:dateFormat w:val="dd-MM-yyyy"/>
                  <w:lid w:val="fr-BE"/>
                  <w:storeMappedDataAs w:val="dateTime"/>
                  <w:calendar w:val="gregorian"/>
                </w:date>
              </w:sdtPr>
              <w:sdtEndPr/>
              <w:sdtContent>
                <w:r w:rsidR="00A45ED1">
                  <w:rPr>
                    <w:bCs/>
                    <w:lang w:val="fr-BE" w:eastAsia="en-GB"/>
                  </w:rPr>
                  <w:t>2</w:t>
                </w:r>
                <w:r w:rsidR="001277DE">
                  <w:rPr>
                    <w:bCs/>
                    <w:lang w:val="fr-BE" w:eastAsia="en-GB"/>
                  </w:rPr>
                  <w:t>5-09-2024</w:t>
                </w:r>
              </w:sdtContent>
            </w:sdt>
          </w:p>
        </w:tc>
      </w:tr>
      <w:bookmarkEnd w:id="0"/>
    </w:tbl>
    <w:p w14:paraId="2025E647" w14:textId="0DF9E3E1" w:rsidR="00546DB1" w:rsidRDefault="00546DB1" w:rsidP="00546DB1">
      <w:pPr>
        <w:tabs>
          <w:tab w:val="left" w:pos="426"/>
        </w:tabs>
        <w:spacing w:after="0"/>
        <w:rPr>
          <w:b/>
          <w:lang w:eastAsia="en-GB"/>
        </w:rPr>
      </w:pPr>
    </w:p>
    <w:p w14:paraId="05DEA487" w14:textId="77777777" w:rsidR="0026154C" w:rsidRDefault="0026154C" w:rsidP="00546DB1">
      <w:pPr>
        <w:tabs>
          <w:tab w:val="left" w:pos="426"/>
        </w:tabs>
        <w:spacing w:after="0"/>
        <w:rPr>
          <w:b/>
          <w:lang w:eastAsia="en-GB"/>
        </w:rPr>
      </w:pPr>
    </w:p>
    <w:p w14:paraId="0CB874FD" w14:textId="77777777" w:rsidR="00A7024B" w:rsidRDefault="00A7024B" w:rsidP="00546DB1">
      <w:pPr>
        <w:tabs>
          <w:tab w:val="left" w:pos="426"/>
        </w:tabs>
        <w:spacing w:after="0"/>
        <w:rPr>
          <w:b/>
          <w:lang w:eastAsia="en-GB"/>
        </w:rPr>
      </w:pPr>
    </w:p>
    <w:p w14:paraId="39883F01" w14:textId="77777777" w:rsidR="00A7024B" w:rsidRDefault="00A7024B" w:rsidP="00546DB1">
      <w:pPr>
        <w:tabs>
          <w:tab w:val="left" w:pos="426"/>
        </w:tabs>
        <w:spacing w:after="0"/>
        <w:rPr>
          <w:b/>
          <w:lang w:eastAsia="en-GB"/>
        </w:rPr>
      </w:pPr>
    </w:p>
    <w:p w14:paraId="1EBA858B" w14:textId="77777777" w:rsidR="00A7024B" w:rsidRDefault="00A7024B" w:rsidP="00546DB1">
      <w:pPr>
        <w:tabs>
          <w:tab w:val="left" w:pos="426"/>
        </w:tabs>
        <w:spacing w:after="0"/>
        <w:rPr>
          <w:b/>
          <w:lang w:eastAsia="en-GB"/>
        </w:rPr>
      </w:pPr>
    </w:p>
    <w:p w14:paraId="7F97BF6D" w14:textId="77777777" w:rsidR="00A7024B" w:rsidRDefault="00A7024B"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lastRenderedPageBreak/>
        <w:t>Wer wi</w:t>
      </w:r>
      <w:r w:rsidR="002F7504" w:rsidRPr="007B514A">
        <w:rPr>
          <w:b/>
          <w:bCs/>
          <w:lang w:val="en-IE" w:eastAsia="en-GB"/>
        </w:rPr>
        <w:t>r</w:t>
      </w:r>
      <w:r w:rsidRPr="007B514A">
        <w:rPr>
          <w:b/>
          <w:bCs/>
          <w:lang w:val="en-IE" w:eastAsia="en-GB"/>
        </w:rPr>
        <w:t xml:space="preserve"> sind</w:t>
      </w:r>
    </w:p>
    <w:sdt>
      <w:sdtPr>
        <w:rPr>
          <w:szCs w:val="24"/>
          <w:lang w:val="en-US" w:eastAsia="en-GB"/>
        </w:rPr>
        <w:id w:val="1822233941"/>
        <w:placeholder>
          <w:docPart w:val="FE6C9874556B47B1A65A432926DB0BCE"/>
        </w:placeholder>
      </w:sdtPr>
      <w:sdtEndPr/>
      <w:sdtContent>
        <w:p w14:paraId="77967B35" w14:textId="469CCFAB" w:rsidR="004D31EA" w:rsidRPr="00A7024B" w:rsidRDefault="004D31EA" w:rsidP="004D31EA">
          <w:pPr>
            <w:suppressAutoHyphens/>
            <w:ind w:right="9"/>
            <w:rPr>
              <w:szCs w:val="24"/>
            </w:rPr>
          </w:pPr>
          <w:r w:rsidRPr="00A7024B">
            <w:rPr>
              <w:szCs w:val="24"/>
            </w:rPr>
            <w:t>Das Referat A1 unterstützt die EU-Mitgliedstaaten und assoziierten Länder bei der Stärkung ihrer Forschungs- und Innovationssysteme und -kapazitäten und der Verbesserung ihrer Leistung. Ziel ist es, die</w:t>
          </w:r>
          <w:r w:rsidR="00D77E40" w:rsidRPr="00A7024B">
            <w:rPr>
              <w:szCs w:val="24"/>
            </w:rPr>
            <w:t xml:space="preserve"> Quantität,</w:t>
          </w:r>
          <w:r w:rsidRPr="00A7024B">
            <w:rPr>
              <w:szCs w:val="24"/>
            </w:rPr>
            <w:t xml:space="preserve"> Qualität als auch die Wirkung der nationalen öffentlichen FuI-Politik und -Investitionen durch Reformen zur Unterstützung der umfassenderen europäischen Ziele zu verbessern und den Wandel hin zu </w:t>
          </w:r>
          <w:r w:rsidR="00D77E40" w:rsidRPr="00A7024B">
            <w:rPr>
              <w:szCs w:val="24"/>
            </w:rPr>
            <w:t xml:space="preserve">nachhaltiger Wettbewerbsfähigkeit </w:t>
          </w:r>
          <w:r w:rsidRPr="00A7024B">
            <w:rPr>
              <w:szCs w:val="24"/>
            </w:rPr>
            <w:t>zum Nutzen aller voranzutreiben.</w:t>
          </w:r>
        </w:p>
        <w:p w14:paraId="76DD1EEA" w14:textId="4608D0C2" w:rsidR="00803007" w:rsidRDefault="00D77E40" w:rsidP="004D31EA">
          <w:pPr>
            <w:suppressAutoHyphens/>
            <w:ind w:right="9"/>
            <w:rPr>
              <w:szCs w:val="24"/>
            </w:rPr>
          </w:pPr>
          <w:r w:rsidRPr="00A7024B">
            <w:rPr>
              <w:szCs w:val="24"/>
            </w:rPr>
            <w:t xml:space="preserve">Zu diesem Zweck koordiniert das Referat die Arbeit an der FuI-Dimension des Europäischen Semesters und überwacht die Umsetzung der Aufbau- und Resilienzpläne. </w:t>
          </w:r>
          <w:r w:rsidR="004D31EA" w:rsidRPr="00A7024B">
            <w:rPr>
              <w:szCs w:val="24"/>
            </w:rPr>
            <w:t xml:space="preserve">Durch einen evidenzbasierten politischen Dialog und kontinuierlichen Kontakt fungiert das Referat als Schnittstelle zwischen EU-, nationalen und subnationalen FuI-Systemen. Das Referat ist insbesondere federführend bei der Konzipierung von </w:t>
          </w:r>
          <w:r w:rsidRPr="00A7024B">
            <w:rPr>
              <w:szCs w:val="24"/>
            </w:rPr>
            <w:t>FuI-</w:t>
          </w:r>
          <w:r w:rsidR="004D31EA" w:rsidRPr="00A7024B">
            <w:rPr>
              <w:szCs w:val="24"/>
            </w:rPr>
            <w:t>Maßnahmen zur Förderung Europas insgesamt, überwacht deren Umsetzung und stärkt die FuI-Dimension der Kohäsionspolitik, legt die Bedingungen fest und ermöglicht bessere Synergien zwischen den beiden Programmen.</w:t>
          </w:r>
        </w:p>
        <w:p w14:paraId="08DE0819" w14:textId="77777777" w:rsidR="00A7024B" w:rsidRPr="004D31EA" w:rsidRDefault="00A45ED1" w:rsidP="004D31EA">
          <w:pPr>
            <w:suppressAutoHyphens/>
            <w:ind w:right="9"/>
            <w:rPr>
              <w:sz w:val="22"/>
              <w:szCs w:val="22"/>
            </w:rPr>
          </w:pPr>
        </w:p>
      </w:sdtContent>
    </w:sdt>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szCs w:val="24"/>
          <w:lang w:val="en-US" w:eastAsia="en-GB"/>
        </w:rPr>
        <w:id w:val="-723136291"/>
        <w:placeholder>
          <w:docPart w:val="2D9A90DC0280475D996998F2F9FD95D5"/>
        </w:placeholder>
      </w:sdtPr>
      <w:sdtEndPr>
        <w:rPr>
          <w:lang w:val="de-DE" w:eastAsia="en-IE"/>
        </w:rPr>
      </w:sdtEndPr>
      <w:sdtContent>
        <w:p w14:paraId="4C87410B" w14:textId="1D02A4F5" w:rsidR="004D31EA" w:rsidRPr="00A7024B" w:rsidRDefault="00D77E40" w:rsidP="004D31EA">
          <w:pPr>
            <w:suppressAutoHyphens/>
            <w:ind w:right="9"/>
            <w:rPr>
              <w:szCs w:val="24"/>
            </w:rPr>
          </w:pPr>
          <w:r w:rsidRPr="00A7024B">
            <w:rPr>
              <w:szCs w:val="24"/>
            </w:rPr>
            <w:t xml:space="preserve">Wir bieten eine spannende Position in einem dynamischen und freundlichen Team, um an wichtigen Dossiers zu arbeiten, die ganz oben auf der EU-Agenda stehen. </w:t>
          </w:r>
          <w:r w:rsidR="004D31EA" w:rsidRPr="00A7024B">
            <w:rPr>
              <w:szCs w:val="24"/>
            </w:rPr>
            <w:t>Der Sachverständige/Die Sachverständige wird als Länderreferent/in für einen</w:t>
          </w:r>
          <w:r w:rsidRPr="00A7024B">
            <w:rPr>
              <w:szCs w:val="24"/>
            </w:rPr>
            <w:t xml:space="preserve"> oder mehr</w:t>
          </w:r>
          <w:r w:rsidR="004D31EA" w:rsidRPr="00A7024B">
            <w:rPr>
              <w:szCs w:val="24"/>
            </w:rPr>
            <w:t xml:space="preserve"> EU-Mitgliedstaat</w:t>
          </w:r>
          <w:r w:rsidRPr="00A7024B">
            <w:rPr>
              <w:szCs w:val="24"/>
            </w:rPr>
            <w:t>(en)</w:t>
          </w:r>
          <w:r w:rsidR="004D31EA" w:rsidRPr="00A7024B">
            <w:rPr>
              <w:szCs w:val="24"/>
            </w:rPr>
            <w:t xml:space="preserve"> fungieren und in dieser Hinsicht Erkenntnisse über </w:t>
          </w:r>
          <w:r w:rsidRPr="00A7024B">
            <w:rPr>
              <w:szCs w:val="24"/>
            </w:rPr>
            <w:t>FuI-</w:t>
          </w:r>
          <w:r w:rsidR="004D31EA" w:rsidRPr="00A7024B">
            <w:rPr>
              <w:szCs w:val="24"/>
            </w:rPr>
            <w:t>Politikentwicklungen in diesem</w:t>
          </w:r>
          <w:r w:rsidRPr="00A7024B">
            <w:rPr>
              <w:szCs w:val="24"/>
            </w:rPr>
            <w:t>(n)</w:t>
          </w:r>
          <w:r w:rsidR="004D31EA" w:rsidRPr="00A7024B">
            <w:rPr>
              <w:szCs w:val="24"/>
            </w:rPr>
            <w:t xml:space="preserve"> Mitgliedstaat</w:t>
          </w:r>
          <w:r w:rsidRPr="00A7024B">
            <w:rPr>
              <w:szCs w:val="24"/>
            </w:rPr>
            <w:t>(en)</w:t>
          </w:r>
          <w:r w:rsidR="004D31EA" w:rsidRPr="00A7024B">
            <w:rPr>
              <w:szCs w:val="24"/>
            </w:rPr>
            <w:t xml:space="preserve"> sammeln</w:t>
          </w:r>
          <w:r w:rsidR="009D1504" w:rsidRPr="00A7024B">
            <w:rPr>
              <w:szCs w:val="24"/>
            </w:rPr>
            <w:t>,</w:t>
          </w:r>
          <w:r w:rsidR="004D31EA" w:rsidRPr="00A7024B">
            <w:rPr>
              <w:szCs w:val="24"/>
            </w:rPr>
            <w:t xml:space="preserve"> </w:t>
          </w:r>
          <w:r w:rsidR="009D1504" w:rsidRPr="00A7024B">
            <w:rPr>
              <w:szCs w:val="24"/>
            </w:rPr>
            <w:t xml:space="preserve">und eine offene und kooperative Beziehung aufbauen, um die Verbesserungen ihrer F&amp;I-Systeme zu unterstützen. auch durch den Erweiterten Dialog. </w:t>
          </w:r>
          <w:r w:rsidR="004D31EA" w:rsidRPr="00A7024B">
            <w:rPr>
              <w:szCs w:val="24"/>
            </w:rPr>
            <w:t>Er / Sie wird die FuI-Politiken und -Leistung des betreffenden Landes überwachen und analysieren, auch im Rahmen des jährlichen Zyklus des Europäischen Semesters</w:t>
          </w:r>
          <w:r w:rsidR="009D1504" w:rsidRPr="00A7024B">
            <w:rPr>
              <w:szCs w:val="24"/>
            </w:rPr>
            <w:t xml:space="preserve"> und der Aufbau- und Resilienzfazilität</w:t>
          </w:r>
          <w:r w:rsidR="004D31EA" w:rsidRPr="00A7024B">
            <w:rPr>
              <w:szCs w:val="24"/>
            </w:rPr>
            <w:t>. Er / Sie wird auch zur Einleitung und Durchführung von Aktivitäten der Fazilität für Politikunterstützung sowie zur Stärkung der FuI - Dimension bei der Verwendung kohäsionspolitischer Mittel in dem betreffenden Land beitragen und Synergien zwischen den zwei Programmen fördern. Er/Sie trägt auch zur horizontalen Arbeit des Referates bei.</w:t>
          </w:r>
        </w:p>
        <w:p w14:paraId="12B9C59B" w14:textId="59771A18" w:rsidR="00803007" w:rsidRDefault="004D31EA" w:rsidP="004D31EA">
          <w:pPr>
            <w:rPr>
              <w:szCs w:val="24"/>
            </w:rPr>
          </w:pPr>
          <w:r w:rsidRPr="00A7024B">
            <w:rPr>
              <w:szCs w:val="24"/>
            </w:rPr>
            <w:t xml:space="preserve">Der Sachverständige/Die Sachverständige muss enge Kontakte zu anderen Kommissionsdienststellen (insbesondere Generalsekretariat, GD ECFIN, GD REGIO und GD GROW), mit nationalen und/oder regionalen Behörden, </w:t>
          </w:r>
          <w:r w:rsidR="009D1504" w:rsidRPr="00A7024B">
            <w:rPr>
              <w:szCs w:val="24"/>
            </w:rPr>
            <w:t xml:space="preserve">sowie </w:t>
          </w:r>
          <w:r w:rsidRPr="00A7024B">
            <w:rPr>
              <w:szCs w:val="24"/>
            </w:rPr>
            <w:t>Forschungseinrichtungen, Universitäten und Unternehmen pflegen. Er/Sie muss auch an Arbeitsgruppen und Konferenzen teilnehmen und Reden und Briefings für die Hierarchie vorbereiten</w:t>
          </w:r>
          <w:r w:rsidR="00A7024B">
            <w:rPr>
              <w:szCs w:val="24"/>
            </w:rPr>
            <w:t>.</w:t>
          </w:r>
        </w:p>
        <w:p w14:paraId="7546E1E7" w14:textId="77777777" w:rsidR="00A7024B" w:rsidRPr="00BF1B45" w:rsidRDefault="00A45ED1" w:rsidP="004D31EA">
          <w:pPr>
            <w:rPr>
              <w:sz w:val="22"/>
              <w:szCs w:val="22"/>
            </w:rPr>
          </w:pPr>
        </w:p>
      </w:sdtContent>
    </w:sdt>
    <w:p w14:paraId="221E4883" w14:textId="1C98F7BF" w:rsidR="00803007" w:rsidRDefault="00BF1B45" w:rsidP="00803007">
      <w:pPr>
        <w:pStyle w:val="ListNumber"/>
        <w:numPr>
          <w:ilvl w:val="0"/>
          <w:numId w:val="0"/>
        </w:numPr>
        <w:ind w:left="709" w:hanging="709"/>
        <w:rPr>
          <w:b/>
          <w:bCs/>
          <w:lang w:eastAsia="en-GB"/>
        </w:rPr>
      </w:pPr>
      <w:r>
        <w:rPr>
          <w:b/>
          <w:bCs/>
          <w:lang w:eastAsia="en-GB"/>
        </w:rPr>
        <w:t>Stelleninhaberprofil (wir suchen)</w:t>
      </w:r>
    </w:p>
    <w:p w14:paraId="31760CAB" w14:textId="75FBDD5D" w:rsidR="0026154C" w:rsidRDefault="00BF1B45" w:rsidP="00A7024B">
      <w:pPr>
        <w:tabs>
          <w:tab w:val="left" w:pos="709"/>
        </w:tabs>
        <w:ind w:right="60"/>
        <w:rPr>
          <w:szCs w:val="24"/>
        </w:rPr>
      </w:pPr>
      <w:r w:rsidRPr="00A7024B">
        <w:rPr>
          <w:szCs w:val="24"/>
        </w:rPr>
        <w:t xml:space="preserve">Wir suchen einen/eine motivierte(n) ANS mit ausreichender Erfahrung in der Überwachung und Analyse der Forschungs- und Innovationspolitik und -leistung, insbesondere auf nationaler und/oder regionaler Ebene. Der erfolgreiche Kandidat/die erfolgreiche Kandidatin muss einen hervorragenden Teamgeist und die Fähigkeit zur effektiven und effizienten mündlichen und schriftlichen Kommunikation aufweisen, sowie auch die Fähigkeit, gute Kooperationsbeziehungen mit Mitgliedstaaten, Regionen </w:t>
      </w:r>
      <w:r w:rsidRPr="00A7024B">
        <w:rPr>
          <w:szCs w:val="24"/>
        </w:rPr>
        <w:lastRenderedPageBreak/>
        <w:t>und relevanten Interessengruppen aufzubauen und eine Servicekultur zu pflegen. Hervorragende organisatorische Fähigkeiten und die nachgewiesene Fähigkeit, konzeptionelle Überlegungen anzustellen und termingerecht hochwertige Ergebnisse zu liefern, sind erforderlich. Gute Kenntnisse der EU-Forschungs-, Innovations-, Wettbewerbsfähigkeits- und/oder Kohäsionspolitik sowie der Finanzierungsprogramme sind ebenso von Vorteil wie Kenntnisse über das Europäische Semester, der Aufbau- und Resilienzfazilität oder der Fazilität für Politikunterstützung.</w:t>
      </w:r>
    </w:p>
    <w:p w14:paraId="6A148274" w14:textId="77777777" w:rsidR="00A7024B" w:rsidRPr="00A7024B" w:rsidRDefault="00A7024B" w:rsidP="00A7024B">
      <w:pPr>
        <w:tabs>
          <w:tab w:val="left" w:pos="709"/>
        </w:tabs>
        <w:ind w:right="60"/>
        <w:rPr>
          <w:szCs w:val="24"/>
          <w:u w:val="single"/>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rPr>
          <w:szCs w:val="24"/>
        </w:rPr>
      </w:sdtEndPr>
      <w:sdtContent>
        <w:p w14:paraId="7569B758" w14:textId="77777777" w:rsidR="004D31EA" w:rsidRPr="00A7024B" w:rsidRDefault="004D31EA" w:rsidP="004D31EA">
          <w:pPr>
            <w:tabs>
              <w:tab w:val="left" w:pos="709"/>
            </w:tabs>
            <w:ind w:right="60"/>
            <w:rPr>
              <w:szCs w:val="24"/>
            </w:rPr>
          </w:pPr>
          <w:r w:rsidRPr="00A7024B">
            <w:rPr>
              <w:szCs w:val="24"/>
              <w:u w:val="single"/>
            </w:rPr>
            <w:t>Bildungsabschluss</w:t>
          </w:r>
          <w:r w:rsidRPr="00A7024B">
            <w:rPr>
              <w:szCs w:val="24"/>
            </w:rPr>
            <w:t xml:space="preserve"> </w:t>
          </w:r>
        </w:p>
        <w:p w14:paraId="150EA4B3" w14:textId="5C356616" w:rsidR="004D31EA" w:rsidRPr="00A7024B" w:rsidRDefault="004D31EA" w:rsidP="00BF1B45">
          <w:pPr>
            <w:tabs>
              <w:tab w:val="left" w:pos="709"/>
            </w:tabs>
            <w:ind w:right="1317"/>
            <w:rPr>
              <w:szCs w:val="24"/>
            </w:rPr>
          </w:pPr>
          <w:r w:rsidRPr="00A7024B">
            <w:rPr>
              <w:szCs w:val="24"/>
            </w:rPr>
            <w:t>- ein Universitätsabschluss oder</w:t>
          </w:r>
          <w:r w:rsidR="00BF1B45" w:rsidRPr="00A7024B">
            <w:rPr>
              <w:szCs w:val="24"/>
            </w:rPr>
            <w:t xml:space="preserve"> </w:t>
          </w:r>
          <w:r w:rsidRPr="00A7024B">
            <w:rPr>
              <w:szCs w:val="24"/>
            </w:rPr>
            <w:t>eine gleichwertige Berufsausbildung oder Berufserfahrung</w:t>
          </w:r>
          <w:r w:rsidR="00BF1B45" w:rsidRPr="00A7024B">
            <w:rPr>
              <w:szCs w:val="24"/>
            </w:rPr>
            <w:t xml:space="preserve"> </w:t>
          </w:r>
          <w:r w:rsidRPr="00A7024B">
            <w:rPr>
              <w:szCs w:val="24"/>
            </w:rPr>
            <w:t>im Bereich:</w:t>
          </w:r>
        </w:p>
        <w:p w14:paraId="6DD129A3" w14:textId="21DBC3C9" w:rsidR="004D31EA" w:rsidRPr="00A7024B" w:rsidRDefault="00BF1B45" w:rsidP="004D31EA">
          <w:pPr>
            <w:tabs>
              <w:tab w:val="left" w:pos="709"/>
            </w:tabs>
            <w:ind w:right="60"/>
            <w:rPr>
              <w:szCs w:val="24"/>
            </w:rPr>
          </w:pPr>
          <w:r w:rsidRPr="00A7024B">
            <w:rPr>
              <w:szCs w:val="24"/>
            </w:rPr>
            <w:t xml:space="preserve">Wirtschaft, </w:t>
          </w:r>
          <w:r w:rsidR="004D31EA" w:rsidRPr="00A7024B">
            <w:rPr>
              <w:szCs w:val="24"/>
            </w:rPr>
            <w:t>Forschung, Wissenschaft, Technologie, Politik, Statistik oder Recht</w:t>
          </w:r>
        </w:p>
        <w:p w14:paraId="5681D114" w14:textId="77777777" w:rsidR="004D31EA" w:rsidRPr="00A7024B" w:rsidRDefault="004D31EA" w:rsidP="004D31EA">
          <w:pPr>
            <w:tabs>
              <w:tab w:val="left" w:pos="709"/>
            </w:tabs>
            <w:ind w:right="60"/>
            <w:rPr>
              <w:szCs w:val="24"/>
              <w:u w:val="single"/>
            </w:rPr>
          </w:pPr>
          <w:r w:rsidRPr="00A7024B">
            <w:rPr>
              <w:szCs w:val="24"/>
              <w:u w:val="single"/>
            </w:rPr>
            <w:t>Berufserfahrung</w:t>
          </w:r>
        </w:p>
        <w:p w14:paraId="4D78639C" w14:textId="49EE4DED" w:rsidR="00F2368A" w:rsidRPr="00A7024B" w:rsidRDefault="00F2368A" w:rsidP="004D31EA">
          <w:pPr>
            <w:tabs>
              <w:tab w:val="left" w:pos="709"/>
            </w:tabs>
            <w:ind w:right="60"/>
            <w:rPr>
              <w:szCs w:val="24"/>
            </w:rPr>
          </w:pPr>
          <w:r w:rsidRPr="00A7024B">
            <w:rPr>
              <w:szCs w:val="24"/>
            </w:rPr>
            <w:t>Wir suchen eine(n) ANS mit ausreichender Erfahrung in der Überwachung und Analyse von Forschungs- und Innovationspolitiken und -leistungen, insbesondere auf nationaler und/oder regionaler Ebene. Eine mehrjährige Erfahrung in einer internationalen/nationalen und/oder regionalen Verwaltung (einschließlich Ministerium oder Förderagentur), die für die Gestaltung und/oder Umsetzung von Forschungs-/Innovationspolitik(en) (oder forschungs-/innovationsbezogenen Politik(en)) zuständig ist, wäre wünschenswert.</w:t>
          </w:r>
        </w:p>
        <w:p w14:paraId="07239B89" w14:textId="77777777" w:rsidR="004D31EA" w:rsidRPr="00A7024B" w:rsidRDefault="004D31EA" w:rsidP="004D31EA">
          <w:pPr>
            <w:tabs>
              <w:tab w:val="left" w:pos="709"/>
            </w:tabs>
            <w:ind w:right="60"/>
            <w:rPr>
              <w:szCs w:val="24"/>
              <w:u w:val="single"/>
            </w:rPr>
          </w:pPr>
          <w:r w:rsidRPr="00A7024B">
            <w:rPr>
              <w:szCs w:val="24"/>
              <w:u w:val="single"/>
            </w:rPr>
            <w:t>Zur Ausübung der Tätigkeit erforderliche Sprachkenntnisse</w:t>
          </w:r>
        </w:p>
        <w:p w14:paraId="2A0F153A" w14:textId="6BF87F75" w:rsidR="009321C6" w:rsidRPr="00A7024B" w:rsidRDefault="004D31EA" w:rsidP="004D31EA">
          <w:pPr>
            <w:rPr>
              <w:szCs w:val="24"/>
              <w:lang w:eastAsia="en-GB"/>
            </w:rPr>
          </w:pPr>
          <w:r w:rsidRPr="00A7024B">
            <w:rPr>
              <w:szCs w:val="24"/>
            </w:rPr>
            <w:t>Sehr gute Englischkenntnisse in Wort und Schrift sind unerlässlich. Die Kenntnis einer anderen EU-Sprache ist vorteilhaft</w:t>
          </w:r>
        </w:p>
      </w:sdtContent>
    </w:sdt>
    <w:p w14:paraId="5FFAF939" w14:textId="77777777" w:rsidR="00A7024B" w:rsidRPr="009321C6" w:rsidRDefault="00A7024B"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lastRenderedPageBreak/>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277DE"/>
    <w:rsid w:val="0026154C"/>
    <w:rsid w:val="002C5752"/>
    <w:rsid w:val="002F7504"/>
    <w:rsid w:val="00324D8D"/>
    <w:rsid w:val="0035094A"/>
    <w:rsid w:val="003874E2"/>
    <w:rsid w:val="0039387D"/>
    <w:rsid w:val="00394A86"/>
    <w:rsid w:val="003B2E38"/>
    <w:rsid w:val="004D31EA"/>
    <w:rsid w:val="004D75AF"/>
    <w:rsid w:val="00546DB1"/>
    <w:rsid w:val="006243BB"/>
    <w:rsid w:val="006724CD"/>
    <w:rsid w:val="00676119"/>
    <w:rsid w:val="006F44C9"/>
    <w:rsid w:val="00767E7E"/>
    <w:rsid w:val="007716E4"/>
    <w:rsid w:val="00785A3F"/>
    <w:rsid w:val="007934D0"/>
    <w:rsid w:val="00795C41"/>
    <w:rsid w:val="007A0599"/>
    <w:rsid w:val="007A795D"/>
    <w:rsid w:val="007A7CF4"/>
    <w:rsid w:val="007B514A"/>
    <w:rsid w:val="007C07D8"/>
    <w:rsid w:val="007D0EC6"/>
    <w:rsid w:val="00803007"/>
    <w:rsid w:val="008102E0"/>
    <w:rsid w:val="0089735C"/>
    <w:rsid w:val="008D52CF"/>
    <w:rsid w:val="009321C6"/>
    <w:rsid w:val="009442BE"/>
    <w:rsid w:val="009D1504"/>
    <w:rsid w:val="009F216F"/>
    <w:rsid w:val="00A45ED1"/>
    <w:rsid w:val="00A7024B"/>
    <w:rsid w:val="00AB56F9"/>
    <w:rsid w:val="00AC5FF8"/>
    <w:rsid w:val="00AE6941"/>
    <w:rsid w:val="00B525D9"/>
    <w:rsid w:val="00B73B91"/>
    <w:rsid w:val="00BF1B45"/>
    <w:rsid w:val="00BF6139"/>
    <w:rsid w:val="00C07259"/>
    <w:rsid w:val="00C27C81"/>
    <w:rsid w:val="00CD33B4"/>
    <w:rsid w:val="00D605F4"/>
    <w:rsid w:val="00D77E40"/>
    <w:rsid w:val="00DA711C"/>
    <w:rsid w:val="00E01792"/>
    <w:rsid w:val="00E35460"/>
    <w:rsid w:val="00EB3060"/>
    <w:rsid w:val="00EC5C6B"/>
    <w:rsid w:val="00ED6452"/>
    <w:rsid w:val="00F2368A"/>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HTMLPreformatted">
    <w:name w:val="HTML Preformatted"/>
    <w:basedOn w:val="Normal"/>
    <w:link w:val="HTMLPreformattedChar"/>
    <w:semiHidden/>
    <w:locked/>
    <w:rsid w:val="00D77E40"/>
    <w:pPr>
      <w:spacing w:after="0"/>
    </w:pPr>
    <w:rPr>
      <w:rFonts w:ascii="Consolas" w:hAnsi="Consolas"/>
      <w:sz w:val="20"/>
    </w:rPr>
  </w:style>
  <w:style w:type="character" w:customStyle="1" w:styleId="HTMLPreformattedChar">
    <w:name w:val="HTML Preformatted Char"/>
    <w:basedOn w:val="DefaultParagraphFont"/>
    <w:link w:val="HTMLPreformatted"/>
    <w:semiHidden/>
    <w:rsid w:val="00D77E40"/>
    <w:rPr>
      <w:rFonts w:ascii="Consolas" w:hAnsi="Consola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941907">
      <w:bodyDiv w:val="1"/>
      <w:marLeft w:val="0"/>
      <w:marRight w:val="0"/>
      <w:marTop w:val="0"/>
      <w:marBottom w:val="0"/>
      <w:divBdr>
        <w:top w:val="none" w:sz="0" w:space="0" w:color="auto"/>
        <w:left w:val="none" w:sz="0" w:space="0" w:color="auto"/>
        <w:bottom w:val="none" w:sz="0" w:space="0" w:color="auto"/>
        <w:right w:val="none" w:sz="0" w:space="0" w:color="auto"/>
      </w:divBdr>
    </w:div>
    <w:div w:id="7248350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9DA9794647AC4769961D465746571B9F"/>
        <w:category>
          <w:name w:val="General"/>
          <w:gallery w:val="placeholder"/>
        </w:category>
        <w:types>
          <w:type w:val="bbPlcHdr"/>
        </w:types>
        <w:behaviors>
          <w:behavior w:val="content"/>
        </w:behaviors>
        <w:guid w:val="{7AE59115-8B51-40F4-9843-2DDD901C7247}"/>
      </w:docPartPr>
      <w:docPartBody>
        <w:p w:rsidR="00881E66" w:rsidRDefault="00881E66" w:rsidP="00881E66">
          <w:pPr>
            <w:pStyle w:val="9DA9794647AC4769961D465746571B9F"/>
          </w:pPr>
          <w:r w:rsidRPr="0007110E">
            <w:rPr>
              <w:rStyle w:val="PlaceholderText"/>
              <w:bCs/>
            </w:rPr>
            <w:t>Click or tap here to enter text.</w:t>
          </w:r>
        </w:p>
      </w:docPartBody>
    </w:docPart>
    <w:docPart>
      <w:docPartPr>
        <w:name w:val="DB6BAB788D104AA1BE80F53240C338BE"/>
        <w:category>
          <w:name w:val="General"/>
          <w:gallery w:val="placeholder"/>
        </w:category>
        <w:types>
          <w:type w:val="bbPlcHdr"/>
        </w:types>
        <w:behaviors>
          <w:behavior w:val="content"/>
        </w:behaviors>
        <w:guid w:val="{AA42BD13-1134-4846-BEBB-F3D0215C1177}"/>
      </w:docPartPr>
      <w:docPartBody>
        <w:p w:rsidR="00881E66" w:rsidRDefault="00881E66" w:rsidP="00881E66">
          <w:pPr>
            <w:pStyle w:val="DB6BAB788D104AA1BE80F53240C338BE"/>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81E66"/>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81E66"/>
    <w:rPr>
      <w:color w:val="288061"/>
    </w:rPr>
  </w:style>
  <w:style w:type="paragraph" w:customStyle="1" w:styleId="3F8B7399541147C1B1E84701FCECAED2">
    <w:name w:val="3F8B7399541147C1B1E84701FCECAED2"/>
    <w:rsid w:val="00A71FAD"/>
  </w:style>
  <w:style w:type="paragraph" w:customStyle="1" w:styleId="9DA9794647AC4769961D465746571B9F">
    <w:name w:val="9DA9794647AC4769961D465746571B9F"/>
    <w:rsid w:val="00881E66"/>
    <w:rPr>
      <w:kern w:val="2"/>
      <w:lang w:val="fr-BE" w:eastAsia="fr-BE"/>
      <w14:ligatures w14:val="standardContextual"/>
    </w:rPr>
  </w:style>
  <w:style w:type="paragraph" w:customStyle="1" w:styleId="DB6BAB788D104AA1BE80F53240C338BE">
    <w:name w:val="DB6BAB788D104AA1BE80F53240C338BE"/>
    <w:rsid w:val="00881E66"/>
    <w:rPr>
      <w:kern w:val="2"/>
      <w:lang w:val="fr-BE" w:eastAsia="fr-BE"/>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264AC718-AF23-442A-92F5-08EA22515F3E}">
  <ds:schemaRefs>
    <ds:schemaRef ds:uri="http://purl.org/dc/dcmitype/"/>
    <ds:schemaRef ds:uri="1929b814-5a78-4bdc-9841-d8b9ef424f65"/>
    <ds:schemaRef ds:uri="http://schemas.microsoft.com/office/2006/documentManagement/types"/>
    <ds:schemaRef ds:uri="http://schemas.microsoft.com/office/2006/metadata/properties"/>
    <ds:schemaRef ds:uri="http://www.w3.org/XML/1998/namespace"/>
    <ds:schemaRef ds:uri="http://purl.org/dc/elements/1.1/"/>
    <ds:schemaRef ds:uri="http://purl.org/dc/terms/"/>
    <ds:schemaRef ds:uri="http://schemas.microsoft.com/office/infopath/2007/PartnerControls"/>
    <ds:schemaRef ds:uri="http://schemas.openxmlformats.org/package/2006/metadata/core-properties"/>
    <ds:schemaRef ds:uri="08927195-b699-4be0-9ee2-6c66dc215b5a"/>
    <ds:schemaRef ds:uri="a41a97bf-0494-41d8-ba3d-259bd7771890"/>
    <ds:schemaRef ds:uri="http://schemas.microsoft.com/sharepoint/v3/field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1569</Words>
  <Characters>8049</Characters>
  <Application>Microsoft Office Word</Application>
  <DocSecurity>0</DocSecurity>
  <PresentationFormat>Microsoft Word 14.0</PresentationFormat>
  <Lines>154</Lines>
  <Paragraphs>77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2024-07-10T14:06:00Z</dcterms:created>
  <dcterms:modified xsi:type="dcterms:W3CDTF">2024-07-10T14:07:00Z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