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E1" w:rsidRDefault="00893D05" w:rsidP="00893D0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bg-BG"/>
        </w:rPr>
      </w:pPr>
      <w:r>
        <w:rPr>
          <w:rFonts w:asciiTheme="majorHAnsi" w:hAnsiTheme="majorHAnsi"/>
          <w:b/>
          <w:sz w:val="24"/>
          <w:szCs w:val="24"/>
          <w:lang w:val="bg-BG"/>
        </w:rPr>
        <w:t>Отчет за постъпилите в Министерството на външните работи през 2017 г.</w:t>
      </w:r>
    </w:p>
    <w:p w:rsidR="00893D05" w:rsidRDefault="00893D05" w:rsidP="00893D0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bg-BG"/>
        </w:rPr>
      </w:pPr>
      <w:r>
        <w:rPr>
          <w:rFonts w:asciiTheme="majorHAnsi" w:hAnsiTheme="majorHAnsi"/>
          <w:b/>
          <w:sz w:val="24"/>
          <w:szCs w:val="24"/>
          <w:lang w:val="bg-BG"/>
        </w:rPr>
        <w:t>заявления за достъп до обществена информация</w:t>
      </w:r>
    </w:p>
    <w:p w:rsidR="00893D05" w:rsidRDefault="00893D05" w:rsidP="00893D0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bg-BG"/>
        </w:rPr>
      </w:pPr>
    </w:p>
    <w:p w:rsidR="00893D05" w:rsidRDefault="00893D05" w:rsidP="00893D0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bg-BG"/>
        </w:rPr>
      </w:pPr>
    </w:p>
    <w:tbl>
      <w:tblPr>
        <w:tblStyle w:val="TableGrid"/>
        <w:tblW w:w="0" w:type="auto"/>
        <w:tblLook w:val="04A0"/>
      </w:tblPr>
      <w:tblGrid>
        <w:gridCol w:w="8188"/>
        <w:gridCol w:w="1388"/>
      </w:tblGrid>
      <w:tr w:rsidR="00893D05" w:rsidTr="00893D05">
        <w:tc>
          <w:tcPr>
            <w:tcW w:w="8188" w:type="dxa"/>
          </w:tcPr>
          <w:p w:rsidR="00893D05" w:rsidRDefault="00893D05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1. Общ брой постъпили заявления за достъп до обществена информация</w:t>
            </w:r>
          </w:p>
        </w:tc>
        <w:tc>
          <w:tcPr>
            <w:tcW w:w="1388" w:type="dxa"/>
          </w:tcPr>
          <w:p w:rsidR="00893D05" w:rsidRDefault="003B296E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5</w:t>
            </w:r>
            <w:r w:rsidR="00893D05">
              <w:rPr>
                <w:rFonts w:asciiTheme="majorHAnsi" w:hAnsiTheme="majorHAnsi"/>
                <w:sz w:val="24"/>
                <w:szCs w:val="24"/>
                <w:lang w:val="bg-BG"/>
              </w:rPr>
              <w:t>2</w:t>
            </w:r>
          </w:p>
        </w:tc>
      </w:tr>
      <w:tr w:rsidR="00893D05" w:rsidTr="00893D05">
        <w:tc>
          <w:tcPr>
            <w:tcW w:w="8188" w:type="dxa"/>
          </w:tcPr>
          <w:p w:rsidR="00893D05" w:rsidRPr="00893D05" w:rsidRDefault="00893D05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1.1. </w:t>
            </w:r>
            <w:r>
              <w:rPr>
                <w:rFonts w:asciiTheme="majorHAnsi" w:hAnsiTheme="majorHAnsi"/>
                <w:sz w:val="24"/>
                <w:szCs w:val="24"/>
                <w:lang w:val="bg-BG"/>
              </w:rPr>
              <w:t>От граждани на Република България</w:t>
            </w:r>
          </w:p>
        </w:tc>
        <w:tc>
          <w:tcPr>
            <w:tcW w:w="1388" w:type="dxa"/>
          </w:tcPr>
          <w:p w:rsidR="00893D05" w:rsidRDefault="00893D05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31</w:t>
            </w:r>
          </w:p>
        </w:tc>
      </w:tr>
      <w:tr w:rsidR="00893D05" w:rsidTr="00893D05">
        <w:tc>
          <w:tcPr>
            <w:tcW w:w="8188" w:type="dxa"/>
          </w:tcPr>
          <w:p w:rsidR="00893D05" w:rsidRDefault="00893D05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1.2. От чужденци</w:t>
            </w:r>
          </w:p>
        </w:tc>
        <w:tc>
          <w:tcPr>
            <w:tcW w:w="1388" w:type="dxa"/>
          </w:tcPr>
          <w:p w:rsidR="00893D05" w:rsidRDefault="00893D05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893D05" w:rsidTr="00893D05">
        <w:tc>
          <w:tcPr>
            <w:tcW w:w="8188" w:type="dxa"/>
          </w:tcPr>
          <w:p w:rsidR="00893D05" w:rsidRDefault="00893D05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1.3. От журналисти</w:t>
            </w:r>
          </w:p>
        </w:tc>
        <w:tc>
          <w:tcPr>
            <w:tcW w:w="1388" w:type="dxa"/>
          </w:tcPr>
          <w:p w:rsidR="00893D05" w:rsidRDefault="00893D05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13</w:t>
            </w:r>
          </w:p>
        </w:tc>
      </w:tr>
      <w:tr w:rsidR="00893D05" w:rsidTr="00893D05">
        <w:tc>
          <w:tcPr>
            <w:tcW w:w="8188" w:type="dxa"/>
          </w:tcPr>
          <w:p w:rsidR="00893D05" w:rsidRDefault="00893D05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1.4. От фирми</w:t>
            </w:r>
          </w:p>
        </w:tc>
        <w:tc>
          <w:tcPr>
            <w:tcW w:w="1388" w:type="dxa"/>
          </w:tcPr>
          <w:p w:rsidR="00893D05" w:rsidRDefault="00893D05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5</w:t>
            </w:r>
          </w:p>
        </w:tc>
      </w:tr>
      <w:tr w:rsidR="00893D05" w:rsidTr="00893D05">
        <w:tc>
          <w:tcPr>
            <w:tcW w:w="8188" w:type="dxa"/>
          </w:tcPr>
          <w:p w:rsidR="00893D05" w:rsidRDefault="00893D05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1.5. От НПО</w:t>
            </w:r>
          </w:p>
        </w:tc>
        <w:tc>
          <w:tcPr>
            <w:tcW w:w="1388" w:type="dxa"/>
          </w:tcPr>
          <w:p w:rsidR="00893D05" w:rsidRDefault="00893D05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3</w:t>
            </w:r>
          </w:p>
        </w:tc>
      </w:tr>
      <w:tr w:rsidR="00893D05" w:rsidTr="00893D05">
        <w:tc>
          <w:tcPr>
            <w:tcW w:w="8188" w:type="dxa"/>
          </w:tcPr>
          <w:p w:rsidR="00893D05" w:rsidRDefault="00893D05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1.6. Брой заявления, подадени през Приемната на МВнР</w:t>
            </w:r>
          </w:p>
        </w:tc>
        <w:tc>
          <w:tcPr>
            <w:tcW w:w="1388" w:type="dxa"/>
          </w:tcPr>
          <w:p w:rsidR="00893D05" w:rsidRDefault="004C582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22</w:t>
            </w:r>
          </w:p>
        </w:tc>
      </w:tr>
      <w:tr w:rsidR="00893D05" w:rsidTr="00893D05">
        <w:tc>
          <w:tcPr>
            <w:tcW w:w="8188" w:type="dxa"/>
          </w:tcPr>
          <w:p w:rsidR="00893D05" w:rsidRDefault="004C582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1.7. Брой заявления, подадени по електронен път</w:t>
            </w:r>
          </w:p>
        </w:tc>
        <w:tc>
          <w:tcPr>
            <w:tcW w:w="1388" w:type="dxa"/>
          </w:tcPr>
          <w:p w:rsidR="00893D05" w:rsidRDefault="004C582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30</w:t>
            </w:r>
          </w:p>
        </w:tc>
      </w:tr>
      <w:tr w:rsidR="004C5820" w:rsidTr="00893D05">
        <w:tc>
          <w:tcPr>
            <w:tcW w:w="8188" w:type="dxa"/>
          </w:tcPr>
          <w:p w:rsidR="004C5820" w:rsidRDefault="00DF7DC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2. Вид на информацията</w:t>
            </w:r>
          </w:p>
        </w:tc>
        <w:tc>
          <w:tcPr>
            <w:tcW w:w="1388" w:type="dxa"/>
          </w:tcPr>
          <w:p w:rsidR="004C5820" w:rsidRDefault="004C582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</w:p>
        </w:tc>
      </w:tr>
      <w:tr w:rsidR="004C5820" w:rsidTr="00893D05">
        <w:tc>
          <w:tcPr>
            <w:tcW w:w="8188" w:type="dxa"/>
          </w:tcPr>
          <w:p w:rsidR="004C5820" w:rsidRDefault="00DF7DC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2.1. Официална информация</w:t>
            </w:r>
          </w:p>
        </w:tc>
        <w:tc>
          <w:tcPr>
            <w:tcW w:w="1388" w:type="dxa"/>
          </w:tcPr>
          <w:p w:rsidR="004C5820" w:rsidRDefault="00DF7DC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9</w:t>
            </w:r>
          </w:p>
        </w:tc>
      </w:tr>
      <w:tr w:rsidR="004C5820" w:rsidTr="00893D05">
        <w:tc>
          <w:tcPr>
            <w:tcW w:w="8188" w:type="dxa"/>
          </w:tcPr>
          <w:p w:rsidR="004C5820" w:rsidRDefault="00DF7DC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2.2. Служебна информация</w:t>
            </w:r>
          </w:p>
        </w:tc>
        <w:tc>
          <w:tcPr>
            <w:tcW w:w="1388" w:type="dxa"/>
          </w:tcPr>
          <w:p w:rsidR="004C5820" w:rsidRDefault="00DF7DC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43</w:t>
            </w:r>
          </w:p>
        </w:tc>
      </w:tr>
      <w:tr w:rsidR="004C5820" w:rsidTr="00893D05">
        <w:tc>
          <w:tcPr>
            <w:tcW w:w="8188" w:type="dxa"/>
          </w:tcPr>
          <w:p w:rsidR="004C5820" w:rsidRDefault="002210FA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3. Разглеждане на заявленията и предоставяне на ДОИ през 2017 г.</w:t>
            </w:r>
          </w:p>
        </w:tc>
        <w:tc>
          <w:tcPr>
            <w:tcW w:w="1388" w:type="dxa"/>
          </w:tcPr>
          <w:p w:rsidR="004C5820" w:rsidRDefault="004C582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</w:p>
        </w:tc>
      </w:tr>
      <w:tr w:rsidR="004C5820" w:rsidTr="00893D05">
        <w:tc>
          <w:tcPr>
            <w:tcW w:w="8188" w:type="dxa"/>
          </w:tcPr>
          <w:p w:rsidR="004C5820" w:rsidRDefault="002210FA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3.1. Предоставяне на сво</w:t>
            </w:r>
            <w:r w:rsidR="00F201D7">
              <w:rPr>
                <w:rFonts w:asciiTheme="majorHAnsi" w:hAnsiTheme="majorHAnsi"/>
                <w:sz w:val="24"/>
                <w:szCs w:val="24"/>
                <w:lang w:val="bg-BG"/>
              </w:rPr>
              <w:t>боден достъп до обществена информация</w:t>
            </w:r>
          </w:p>
        </w:tc>
        <w:tc>
          <w:tcPr>
            <w:tcW w:w="1388" w:type="dxa"/>
          </w:tcPr>
          <w:p w:rsidR="004C5820" w:rsidRDefault="00F201D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30</w:t>
            </w:r>
          </w:p>
        </w:tc>
      </w:tr>
      <w:tr w:rsidR="004C5820" w:rsidTr="00893D05">
        <w:tc>
          <w:tcPr>
            <w:tcW w:w="8188" w:type="dxa"/>
          </w:tcPr>
          <w:p w:rsidR="004C5820" w:rsidRDefault="00F201D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3.2. Предоставяне на частичен достъп до обществена информация</w:t>
            </w:r>
          </w:p>
        </w:tc>
        <w:tc>
          <w:tcPr>
            <w:tcW w:w="1388" w:type="dxa"/>
          </w:tcPr>
          <w:p w:rsidR="004C5820" w:rsidRDefault="00F201D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10</w:t>
            </w:r>
          </w:p>
        </w:tc>
      </w:tr>
      <w:tr w:rsidR="00697E4A" w:rsidTr="00893D05">
        <w:tc>
          <w:tcPr>
            <w:tcW w:w="8188" w:type="dxa"/>
          </w:tcPr>
          <w:p w:rsidR="00697E4A" w:rsidRPr="00697E4A" w:rsidRDefault="00697E4A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3.2.1. </w:t>
            </w:r>
            <w:r>
              <w:rPr>
                <w:rFonts w:asciiTheme="majorHAnsi" w:hAnsiTheme="majorHAnsi"/>
                <w:sz w:val="24"/>
                <w:szCs w:val="24"/>
                <w:lang w:val="bg-BG"/>
              </w:rPr>
              <w:t>Основание за отказ при частичен достъп, когато исканата информация е класифицирана информация, представляваща служебна тайна</w:t>
            </w:r>
          </w:p>
        </w:tc>
        <w:tc>
          <w:tcPr>
            <w:tcW w:w="1388" w:type="dxa"/>
          </w:tcPr>
          <w:p w:rsidR="00697E4A" w:rsidRDefault="00697E4A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3</w:t>
            </w:r>
          </w:p>
        </w:tc>
      </w:tr>
      <w:tr w:rsidR="00697E4A" w:rsidTr="00893D05">
        <w:tc>
          <w:tcPr>
            <w:tcW w:w="8188" w:type="dxa"/>
          </w:tcPr>
          <w:p w:rsidR="00697E4A" w:rsidRPr="00697E4A" w:rsidRDefault="00697E4A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3.2.2. Основание за отказ при частичен достъп, </w:t>
            </w:r>
            <w:r w:rsidRPr="00697E4A">
              <w:rPr>
                <w:rFonts w:asciiTheme="majorHAnsi" w:hAnsiTheme="majorHAnsi"/>
                <w:sz w:val="24"/>
                <w:szCs w:val="24"/>
                <w:lang w:val="bg-BG"/>
              </w:rPr>
              <w:t xml:space="preserve">когато </w:t>
            </w:r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д</w:t>
            </w:r>
            <w:proofErr w:type="spellStart"/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остъпът</w:t>
            </w:r>
            <w:proofErr w:type="spellEnd"/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засяга</w:t>
            </w:r>
            <w:proofErr w:type="spellEnd"/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интересите</w:t>
            </w:r>
            <w:proofErr w:type="spellEnd"/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трето</w:t>
            </w:r>
            <w:proofErr w:type="spellEnd"/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лице</w:t>
            </w:r>
            <w:proofErr w:type="spellEnd"/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физическо</w:t>
            </w:r>
            <w:proofErr w:type="spellEnd"/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лице</w:t>
            </w:r>
            <w:proofErr w:type="spellEnd"/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няма</w:t>
            </w:r>
            <w:proofErr w:type="spellEnd"/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негово</w:t>
            </w:r>
            <w:proofErr w:type="spellEnd"/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изрично</w:t>
            </w:r>
            <w:proofErr w:type="spellEnd"/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писмено</w:t>
            </w:r>
            <w:proofErr w:type="spellEnd"/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съгласие</w:t>
            </w:r>
            <w:proofErr w:type="spellEnd"/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предоставяне</w:t>
            </w:r>
            <w:proofErr w:type="spellEnd"/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исканата</w:t>
            </w:r>
            <w:proofErr w:type="spellEnd"/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обществена</w:t>
            </w:r>
            <w:proofErr w:type="spellEnd"/>
            <w:r w:rsidRPr="00697E4A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7E4A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информация</w:t>
            </w:r>
            <w:proofErr w:type="spellEnd"/>
          </w:p>
        </w:tc>
        <w:tc>
          <w:tcPr>
            <w:tcW w:w="1388" w:type="dxa"/>
          </w:tcPr>
          <w:p w:rsidR="00697E4A" w:rsidRDefault="00697E4A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4</w:t>
            </w:r>
          </w:p>
        </w:tc>
      </w:tr>
      <w:tr w:rsidR="00697E4A" w:rsidTr="00893D05">
        <w:tc>
          <w:tcPr>
            <w:tcW w:w="8188" w:type="dxa"/>
          </w:tcPr>
          <w:p w:rsidR="00697E4A" w:rsidRDefault="007D67CF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3.2.3. Основание за отказ при частичен достъп, когато </w:t>
            </w:r>
            <w:r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с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лужебната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обществена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информация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свързана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оперативната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подготовка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актовете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органите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няма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самостоятелно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значение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мнения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препоръки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изготвени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или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органа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становища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консултации</w:t>
            </w:r>
            <w:proofErr w:type="spellEnd"/>
            <w:r w:rsidRPr="007D67CF">
              <w:rPr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88" w:type="dxa"/>
          </w:tcPr>
          <w:p w:rsidR="00697E4A" w:rsidRDefault="007D67CF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</w:t>
            </w:r>
          </w:p>
        </w:tc>
      </w:tr>
      <w:tr w:rsidR="004404BB" w:rsidTr="00893D05">
        <w:tc>
          <w:tcPr>
            <w:tcW w:w="8188" w:type="dxa"/>
          </w:tcPr>
          <w:p w:rsidR="004404BB" w:rsidRDefault="007D67CF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3.2.4. Основание за отказ при частичен достъп, </w:t>
            </w:r>
            <w:r w:rsidRPr="007D67CF">
              <w:rPr>
                <w:rFonts w:asciiTheme="majorHAnsi" w:hAnsiTheme="majorHAnsi"/>
                <w:color w:val="000000" w:themeColor="text1"/>
                <w:sz w:val="24"/>
                <w:szCs w:val="24"/>
                <w:lang w:val="bg-BG"/>
              </w:rPr>
              <w:t xml:space="preserve">когато </w:t>
            </w:r>
            <w:r w:rsidRPr="007D67CF">
              <w:rPr>
                <w:rStyle w:val="apple-converted-space"/>
                <w:rFonts w:asciiTheme="majorHAnsi" w:hAnsiTheme="majorHAns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  <w:lang w:val="bg-BG"/>
              </w:rPr>
              <w:t>с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лужебната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обществена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информация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съдържа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мнения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позиции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във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връзка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настоящи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или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предстоящи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преговори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водени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органа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или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негово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име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както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сведения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свързани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тях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подготвена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администрациите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съответните</w:t>
            </w:r>
            <w:proofErr w:type="spellEnd"/>
            <w:r w:rsidRPr="007D67CF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67CF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органи</w:t>
            </w:r>
            <w:proofErr w:type="spellEnd"/>
          </w:p>
        </w:tc>
        <w:tc>
          <w:tcPr>
            <w:tcW w:w="1388" w:type="dxa"/>
          </w:tcPr>
          <w:p w:rsidR="004404BB" w:rsidRDefault="007D67CF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2</w:t>
            </w:r>
          </w:p>
        </w:tc>
      </w:tr>
      <w:tr w:rsidR="004C5820" w:rsidTr="00893D05">
        <w:tc>
          <w:tcPr>
            <w:tcW w:w="8188" w:type="dxa"/>
          </w:tcPr>
          <w:p w:rsidR="004C5820" w:rsidRDefault="00F201D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3.3. Предоставяне на ДОИ при надделяващ обществен интерес </w:t>
            </w:r>
          </w:p>
        </w:tc>
        <w:tc>
          <w:tcPr>
            <w:tcW w:w="1388" w:type="dxa"/>
          </w:tcPr>
          <w:p w:rsidR="004C5820" w:rsidRDefault="00F201D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4C5820" w:rsidTr="00893D05">
        <w:tc>
          <w:tcPr>
            <w:tcW w:w="8188" w:type="dxa"/>
          </w:tcPr>
          <w:p w:rsidR="004C5820" w:rsidRDefault="00F201D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3.4. 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1388" w:type="dxa"/>
          </w:tcPr>
          <w:p w:rsidR="004C5820" w:rsidRDefault="00F201D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4</w:t>
            </w:r>
          </w:p>
        </w:tc>
      </w:tr>
      <w:tr w:rsidR="004C5820" w:rsidTr="00893D05">
        <w:tc>
          <w:tcPr>
            <w:tcW w:w="8188" w:type="dxa"/>
          </w:tcPr>
          <w:p w:rsidR="004C5820" w:rsidRDefault="00F201D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3.5. Уведомление на заявителя за липсата на исканата обществена информация</w:t>
            </w:r>
          </w:p>
        </w:tc>
        <w:tc>
          <w:tcPr>
            <w:tcW w:w="1388" w:type="dxa"/>
          </w:tcPr>
          <w:p w:rsidR="004C5820" w:rsidRDefault="00F201D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5</w:t>
            </w:r>
          </w:p>
        </w:tc>
      </w:tr>
      <w:tr w:rsidR="004C5820" w:rsidTr="00893D05">
        <w:tc>
          <w:tcPr>
            <w:tcW w:w="8188" w:type="dxa"/>
          </w:tcPr>
          <w:p w:rsidR="004C5820" w:rsidRPr="00697E4A" w:rsidRDefault="00F201D7" w:rsidP="00893D0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3.6. Отказ за предоставяне на ДОИ</w:t>
            </w:r>
            <w:r w:rsidR="00F97EB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97EB7">
              <w:rPr>
                <w:rFonts w:asciiTheme="majorHAnsi" w:hAnsiTheme="majorHAnsi"/>
                <w:sz w:val="24"/>
                <w:szCs w:val="24"/>
                <w:lang w:val="bg-BG"/>
              </w:rPr>
              <w:t>(пълен отказ)</w:t>
            </w:r>
          </w:p>
        </w:tc>
        <w:tc>
          <w:tcPr>
            <w:tcW w:w="1388" w:type="dxa"/>
          </w:tcPr>
          <w:p w:rsidR="004C5820" w:rsidRDefault="00F201D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</w:t>
            </w:r>
          </w:p>
        </w:tc>
      </w:tr>
      <w:tr w:rsidR="004C5820" w:rsidTr="00893D05">
        <w:tc>
          <w:tcPr>
            <w:tcW w:w="8188" w:type="dxa"/>
          </w:tcPr>
          <w:p w:rsidR="004C5820" w:rsidRDefault="00255866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4. Предоставен отговор в срок</w:t>
            </w:r>
          </w:p>
        </w:tc>
        <w:tc>
          <w:tcPr>
            <w:tcW w:w="1388" w:type="dxa"/>
          </w:tcPr>
          <w:p w:rsidR="004C5820" w:rsidRDefault="004C582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</w:p>
        </w:tc>
      </w:tr>
      <w:tr w:rsidR="00F201D7" w:rsidTr="00893D05">
        <w:tc>
          <w:tcPr>
            <w:tcW w:w="8188" w:type="dxa"/>
          </w:tcPr>
          <w:p w:rsidR="00F201D7" w:rsidRDefault="00255866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4.1. Веднага</w:t>
            </w:r>
          </w:p>
        </w:tc>
        <w:tc>
          <w:tcPr>
            <w:tcW w:w="1388" w:type="dxa"/>
          </w:tcPr>
          <w:p w:rsidR="00F201D7" w:rsidRDefault="00255866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F201D7" w:rsidTr="00893D05">
        <w:tc>
          <w:tcPr>
            <w:tcW w:w="8188" w:type="dxa"/>
          </w:tcPr>
          <w:p w:rsidR="00F201D7" w:rsidRDefault="00255866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4.2. В 14-дневен срок</w:t>
            </w:r>
          </w:p>
        </w:tc>
        <w:tc>
          <w:tcPr>
            <w:tcW w:w="1388" w:type="dxa"/>
          </w:tcPr>
          <w:p w:rsidR="00F201D7" w:rsidRDefault="00255866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40</w:t>
            </w:r>
          </w:p>
        </w:tc>
      </w:tr>
      <w:tr w:rsidR="00F201D7" w:rsidTr="00893D05">
        <w:tc>
          <w:tcPr>
            <w:tcW w:w="8188" w:type="dxa"/>
          </w:tcPr>
          <w:p w:rsidR="00F201D7" w:rsidRDefault="00255866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4.3. В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bg-BG"/>
              </w:rPr>
              <w:t>законоустановения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 срок след удължаването му</w:t>
            </w:r>
          </w:p>
        </w:tc>
        <w:tc>
          <w:tcPr>
            <w:tcW w:w="1388" w:type="dxa"/>
          </w:tcPr>
          <w:p w:rsidR="00F201D7" w:rsidRDefault="00255866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10</w:t>
            </w:r>
          </w:p>
        </w:tc>
      </w:tr>
      <w:tr w:rsidR="00F201D7" w:rsidTr="00893D05">
        <w:tc>
          <w:tcPr>
            <w:tcW w:w="8188" w:type="dxa"/>
          </w:tcPr>
          <w:p w:rsidR="00F201D7" w:rsidRDefault="00687143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4.4. След срока</w:t>
            </w:r>
          </w:p>
        </w:tc>
        <w:tc>
          <w:tcPr>
            <w:tcW w:w="1388" w:type="dxa"/>
          </w:tcPr>
          <w:p w:rsidR="00F201D7" w:rsidRDefault="00687143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F201D7" w:rsidTr="00893D05">
        <w:tc>
          <w:tcPr>
            <w:tcW w:w="8188" w:type="dxa"/>
          </w:tcPr>
          <w:p w:rsidR="00F201D7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5. Теми, по които е искана обществена информация</w:t>
            </w:r>
          </w:p>
        </w:tc>
        <w:tc>
          <w:tcPr>
            <w:tcW w:w="1388" w:type="dxa"/>
          </w:tcPr>
          <w:p w:rsidR="00F201D7" w:rsidRDefault="00F201D7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</w:p>
        </w:tc>
      </w:tr>
      <w:tr w:rsidR="00F201D7" w:rsidTr="00893D05">
        <w:tc>
          <w:tcPr>
            <w:tcW w:w="8188" w:type="dxa"/>
          </w:tcPr>
          <w:p w:rsidR="00F201D7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lastRenderedPageBreak/>
              <w:t>5.1. Упражняване на права или законни интереси</w:t>
            </w:r>
          </w:p>
        </w:tc>
        <w:tc>
          <w:tcPr>
            <w:tcW w:w="1388" w:type="dxa"/>
          </w:tcPr>
          <w:p w:rsidR="00F201D7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7</w:t>
            </w:r>
          </w:p>
        </w:tc>
      </w:tr>
      <w:tr w:rsidR="00F201D7" w:rsidTr="00893D05">
        <w:tc>
          <w:tcPr>
            <w:tcW w:w="8188" w:type="dxa"/>
          </w:tcPr>
          <w:p w:rsidR="00F201D7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5.2. Отчетност на институцията</w:t>
            </w:r>
          </w:p>
        </w:tc>
        <w:tc>
          <w:tcPr>
            <w:tcW w:w="1388" w:type="dxa"/>
          </w:tcPr>
          <w:p w:rsidR="00F201D7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23</w:t>
            </w:r>
          </w:p>
        </w:tc>
      </w:tr>
      <w:tr w:rsidR="00F201D7" w:rsidTr="00893D05">
        <w:tc>
          <w:tcPr>
            <w:tcW w:w="8188" w:type="dxa"/>
          </w:tcPr>
          <w:p w:rsidR="00F201D7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5.3. Процес на вземане на решение</w:t>
            </w:r>
          </w:p>
        </w:tc>
        <w:tc>
          <w:tcPr>
            <w:tcW w:w="1388" w:type="dxa"/>
          </w:tcPr>
          <w:p w:rsidR="00F201D7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3</w:t>
            </w:r>
          </w:p>
        </w:tc>
      </w:tr>
      <w:tr w:rsidR="00F201D7" w:rsidTr="00893D05">
        <w:tc>
          <w:tcPr>
            <w:tcW w:w="8188" w:type="dxa"/>
          </w:tcPr>
          <w:p w:rsidR="00F201D7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5.4. Изразходване на публични средства</w:t>
            </w:r>
          </w:p>
        </w:tc>
        <w:tc>
          <w:tcPr>
            <w:tcW w:w="1388" w:type="dxa"/>
          </w:tcPr>
          <w:p w:rsidR="00F201D7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F201D7" w:rsidTr="00893D05">
        <w:tc>
          <w:tcPr>
            <w:tcW w:w="8188" w:type="dxa"/>
          </w:tcPr>
          <w:p w:rsidR="00F201D7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5.5. Контролна дейност на администрацията</w:t>
            </w:r>
          </w:p>
        </w:tc>
        <w:tc>
          <w:tcPr>
            <w:tcW w:w="1388" w:type="dxa"/>
          </w:tcPr>
          <w:p w:rsidR="00F201D7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1B57A0" w:rsidTr="001B57A0">
        <w:trPr>
          <w:trHeight w:val="333"/>
        </w:trPr>
        <w:tc>
          <w:tcPr>
            <w:tcW w:w="8188" w:type="dxa"/>
          </w:tcPr>
          <w:p w:rsidR="001B57A0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5.6. Предотвратяване или разкриване на корупция или нередности </w:t>
            </w:r>
          </w:p>
        </w:tc>
        <w:tc>
          <w:tcPr>
            <w:tcW w:w="1388" w:type="dxa"/>
          </w:tcPr>
          <w:p w:rsidR="001B57A0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1B57A0" w:rsidTr="00893D05">
        <w:tc>
          <w:tcPr>
            <w:tcW w:w="8188" w:type="dxa"/>
          </w:tcPr>
          <w:p w:rsidR="001B57A0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5.7. Проекти на нормативни актове</w:t>
            </w:r>
          </w:p>
        </w:tc>
        <w:tc>
          <w:tcPr>
            <w:tcW w:w="1388" w:type="dxa"/>
          </w:tcPr>
          <w:p w:rsidR="001B57A0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7</w:t>
            </w:r>
          </w:p>
        </w:tc>
      </w:tr>
      <w:tr w:rsidR="001B57A0" w:rsidTr="00893D05">
        <w:tc>
          <w:tcPr>
            <w:tcW w:w="8188" w:type="dxa"/>
          </w:tcPr>
          <w:p w:rsidR="001B57A0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5.8. Други теми</w:t>
            </w:r>
          </w:p>
        </w:tc>
        <w:tc>
          <w:tcPr>
            <w:tcW w:w="1388" w:type="dxa"/>
          </w:tcPr>
          <w:p w:rsidR="001B57A0" w:rsidRDefault="001B57A0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12</w:t>
            </w:r>
          </w:p>
        </w:tc>
      </w:tr>
      <w:tr w:rsidR="006E3634" w:rsidTr="00893D05">
        <w:tc>
          <w:tcPr>
            <w:tcW w:w="8188" w:type="dxa"/>
          </w:tcPr>
          <w:p w:rsidR="006E3634" w:rsidRDefault="006E363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6. Причини за удължаване на срока за предоставяне на ДОИ</w:t>
            </w:r>
          </w:p>
        </w:tc>
        <w:tc>
          <w:tcPr>
            <w:tcW w:w="1388" w:type="dxa"/>
          </w:tcPr>
          <w:p w:rsidR="006E3634" w:rsidRDefault="006E363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</w:p>
        </w:tc>
      </w:tr>
      <w:tr w:rsidR="006E3634" w:rsidTr="00893D05">
        <w:tc>
          <w:tcPr>
            <w:tcW w:w="8188" w:type="dxa"/>
          </w:tcPr>
          <w:p w:rsidR="006E3634" w:rsidRDefault="006E363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6.1. Уточняване предмета на исканата информация</w:t>
            </w:r>
          </w:p>
        </w:tc>
        <w:tc>
          <w:tcPr>
            <w:tcW w:w="1388" w:type="dxa"/>
          </w:tcPr>
          <w:p w:rsidR="006E3634" w:rsidRDefault="006E363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2</w:t>
            </w:r>
          </w:p>
        </w:tc>
      </w:tr>
      <w:tr w:rsidR="006E3634" w:rsidTr="00893D05">
        <w:tc>
          <w:tcPr>
            <w:tcW w:w="8188" w:type="dxa"/>
          </w:tcPr>
          <w:p w:rsidR="006E3634" w:rsidRDefault="006E363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6.2. </w:t>
            </w:r>
            <w:proofErr w:type="spellStart"/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Исканата</w:t>
            </w:r>
            <w:proofErr w:type="spellEnd"/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информация</w:t>
            </w:r>
            <w:proofErr w:type="spellEnd"/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голямо</w:t>
            </w:r>
            <w:proofErr w:type="spellEnd"/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количество</w:t>
            </w:r>
            <w:proofErr w:type="spellEnd"/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необходимо</w:t>
            </w:r>
            <w:proofErr w:type="spellEnd"/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допълнително</w:t>
            </w:r>
            <w:proofErr w:type="spellEnd"/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време</w:t>
            </w:r>
            <w:proofErr w:type="spellEnd"/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нейната</w:t>
            </w:r>
            <w:proofErr w:type="spellEnd"/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подготовка</w:t>
            </w:r>
            <w:proofErr w:type="spellEnd"/>
          </w:p>
        </w:tc>
        <w:tc>
          <w:tcPr>
            <w:tcW w:w="1388" w:type="dxa"/>
          </w:tcPr>
          <w:p w:rsidR="006E3634" w:rsidRDefault="006E363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3</w:t>
            </w:r>
          </w:p>
        </w:tc>
      </w:tr>
      <w:tr w:rsidR="006E3634" w:rsidTr="00893D05">
        <w:tc>
          <w:tcPr>
            <w:tcW w:w="8188" w:type="dxa"/>
          </w:tcPr>
          <w:p w:rsidR="006E3634" w:rsidRDefault="006E363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6.3. </w:t>
            </w:r>
            <w:proofErr w:type="spellStart"/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Исканата</w:t>
            </w:r>
            <w:proofErr w:type="spellEnd"/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информация</w:t>
            </w:r>
            <w:proofErr w:type="spellEnd"/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се</w:t>
            </w:r>
            <w:proofErr w:type="spellEnd"/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отнася</w:t>
            </w:r>
            <w:proofErr w:type="spellEnd"/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до</w:t>
            </w:r>
            <w:proofErr w:type="spellEnd"/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трето</w:t>
            </w:r>
            <w:proofErr w:type="spellEnd"/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лице</w:t>
            </w:r>
            <w:proofErr w:type="spellEnd"/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необходимо</w:t>
            </w:r>
            <w:proofErr w:type="spellEnd"/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неговото</w:t>
            </w:r>
            <w:proofErr w:type="spellEnd"/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съгласие</w:t>
            </w:r>
            <w:proofErr w:type="spellEnd"/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предоставянето</w:t>
            </w:r>
            <w:proofErr w:type="spellEnd"/>
            <w:r w:rsidRPr="006E3634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E3634">
              <w:rPr>
                <w:rFonts w:asciiTheme="majorHAnsi" w:hAnsiTheme="majorHAnsi" w:cs="Cambria Math"/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</w:p>
        </w:tc>
        <w:tc>
          <w:tcPr>
            <w:tcW w:w="1388" w:type="dxa"/>
          </w:tcPr>
          <w:p w:rsidR="006E3634" w:rsidRDefault="006E363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3</w:t>
            </w:r>
          </w:p>
        </w:tc>
      </w:tr>
      <w:tr w:rsidR="006E3634" w:rsidTr="00893D05">
        <w:tc>
          <w:tcPr>
            <w:tcW w:w="8188" w:type="dxa"/>
          </w:tcPr>
          <w:p w:rsidR="006E3634" w:rsidRDefault="006E3634" w:rsidP="009428C8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7. Брой заявления, оставени без разглеждане след изпратено писмо за доуточняване на основание чл. 29 от ЗДОИ до заявителя и липсва регистриран отговор</w:t>
            </w:r>
          </w:p>
        </w:tc>
        <w:tc>
          <w:tcPr>
            <w:tcW w:w="1388" w:type="dxa"/>
          </w:tcPr>
          <w:p w:rsidR="006E3634" w:rsidRDefault="006E3634" w:rsidP="009428C8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2</w:t>
            </w:r>
          </w:p>
        </w:tc>
      </w:tr>
      <w:tr w:rsidR="006E3634" w:rsidTr="00893D05">
        <w:tc>
          <w:tcPr>
            <w:tcW w:w="8188" w:type="dxa"/>
          </w:tcPr>
          <w:p w:rsidR="006E3634" w:rsidRDefault="001B3CEA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8</w:t>
            </w:r>
            <w:r w:rsidR="006E3634">
              <w:rPr>
                <w:rFonts w:asciiTheme="majorHAnsi" w:hAnsiTheme="majorHAnsi"/>
                <w:sz w:val="24"/>
                <w:szCs w:val="24"/>
                <w:lang w:val="bg-BG"/>
              </w:rPr>
              <w:t>. Брой жалби</w:t>
            </w:r>
          </w:p>
        </w:tc>
        <w:tc>
          <w:tcPr>
            <w:tcW w:w="1388" w:type="dxa"/>
          </w:tcPr>
          <w:p w:rsidR="006E3634" w:rsidRDefault="006E363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</w:p>
        </w:tc>
      </w:tr>
      <w:tr w:rsidR="006E3634" w:rsidTr="00893D05">
        <w:tc>
          <w:tcPr>
            <w:tcW w:w="8188" w:type="dxa"/>
          </w:tcPr>
          <w:p w:rsidR="006E3634" w:rsidRDefault="001B3CEA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8</w:t>
            </w:r>
            <w:r w:rsidR="006E3634">
              <w:rPr>
                <w:rFonts w:asciiTheme="majorHAnsi" w:hAnsiTheme="majorHAnsi"/>
                <w:sz w:val="24"/>
                <w:szCs w:val="24"/>
                <w:lang w:val="bg-BG"/>
              </w:rPr>
              <w:t>.1. Срещу решения за предоставяне на достъп до обществена информация</w:t>
            </w:r>
          </w:p>
        </w:tc>
        <w:tc>
          <w:tcPr>
            <w:tcW w:w="1388" w:type="dxa"/>
          </w:tcPr>
          <w:p w:rsidR="006E3634" w:rsidRDefault="006E363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0</w:t>
            </w:r>
          </w:p>
        </w:tc>
      </w:tr>
      <w:tr w:rsidR="006E3634" w:rsidTr="00893D05">
        <w:tc>
          <w:tcPr>
            <w:tcW w:w="8188" w:type="dxa"/>
          </w:tcPr>
          <w:p w:rsidR="006E3634" w:rsidRDefault="001B3CEA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8</w:t>
            </w:r>
            <w:r w:rsidR="006E3634">
              <w:rPr>
                <w:rFonts w:asciiTheme="majorHAnsi" w:hAnsiTheme="majorHAnsi"/>
                <w:sz w:val="24"/>
                <w:szCs w:val="24"/>
                <w:lang w:val="bg-BG"/>
              </w:rPr>
              <w:t>.2. Срещу отказ за предоставяне на обществена информация</w:t>
            </w:r>
          </w:p>
        </w:tc>
        <w:tc>
          <w:tcPr>
            <w:tcW w:w="1388" w:type="dxa"/>
          </w:tcPr>
          <w:p w:rsidR="006E3634" w:rsidRDefault="006E3634" w:rsidP="00893D05">
            <w:pPr>
              <w:jc w:val="both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1</w:t>
            </w:r>
          </w:p>
        </w:tc>
      </w:tr>
    </w:tbl>
    <w:p w:rsidR="00893D05" w:rsidRPr="00893D05" w:rsidRDefault="00893D05" w:rsidP="00893D05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bg-BG"/>
        </w:rPr>
      </w:pPr>
    </w:p>
    <w:sectPr w:rsidR="00893D05" w:rsidRPr="00893D05" w:rsidSect="005C0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compat/>
  <w:rsids>
    <w:rsidRoot w:val="0078782D"/>
    <w:rsid w:val="00043B8F"/>
    <w:rsid w:val="001A2D66"/>
    <w:rsid w:val="001B3CEA"/>
    <w:rsid w:val="001B57A0"/>
    <w:rsid w:val="002210FA"/>
    <w:rsid w:val="00255866"/>
    <w:rsid w:val="003B296E"/>
    <w:rsid w:val="003D752C"/>
    <w:rsid w:val="004404BB"/>
    <w:rsid w:val="004C5820"/>
    <w:rsid w:val="005A2BE2"/>
    <w:rsid w:val="005C0CE1"/>
    <w:rsid w:val="00687143"/>
    <w:rsid w:val="00697E4A"/>
    <w:rsid w:val="006B43CC"/>
    <w:rsid w:val="006E3634"/>
    <w:rsid w:val="0078782D"/>
    <w:rsid w:val="007D67CF"/>
    <w:rsid w:val="00893D05"/>
    <w:rsid w:val="00924CEC"/>
    <w:rsid w:val="00B76209"/>
    <w:rsid w:val="00DF7DC7"/>
    <w:rsid w:val="00F201D7"/>
    <w:rsid w:val="00F9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D6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evasileva</dc:creator>
  <cp:lastModifiedBy>oryaboy</cp:lastModifiedBy>
  <cp:revision>2</cp:revision>
  <dcterms:created xsi:type="dcterms:W3CDTF">2018-03-01T08:28:00Z</dcterms:created>
  <dcterms:modified xsi:type="dcterms:W3CDTF">2018-03-01T08:28:00Z</dcterms:modified>
</cp:coreProperties>
</file>